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4784BDED" w:rsidR="00CD4C7B" w:rsidRPr="00CB5EE9" w:rsidRDefault="003A41EF" w:rsidP="4E4B92F2">
      <w:pPr>
        <w:pStyle w:val="Header"/>
        <w:tabs>
          <w:tab w:val="right" w:pos="9639"/>
        </w:tabs>
        <w:rPr>
          <w:i/>
          <w:iCs/>
          <w:noProof w:val="0"/>
          <w:sz w:val="24"/>
          <w:szCs w:val="24"/>
          <w:lang w:val="en-US"/>
        </w:rPr>
      </w:pPr>
      <w:r w:rsidRPr="4E4B92F2">
        <w:rPr>
          <w:noProof w:val="0"/>
          <w:sz w:val="24"/>
          <w:szCs w:val="24"/>
          <w:lang w:val="en-US"/>
        </w:rPr>
        <w:t xml:space="preserve">3GPP TSG-RAN WG2 Meeting </w:t>
      </w:r>
      <w:r w:rsidR="00F941DF" w:rsidRPr="4E4B92F2">
        <w:rPr>
          <w:noProof w:val="0"/>
          <w:sz w:val="24"/>
          <w:szCs w:val="24"/>
          <w:lang w:val="en-US"/>
        </w:rPr>
        <w:t>#</w:t>
      </w:r>
      <w:r w:rsidR="002463E6" w:rsidRPr="4E4B92F2">
        <w:rPr>
          <w:noProof w:val="0"/>
          <w:sz w:val="24"/>
          <w:szCs w:val="24"/>
          <w:lang w:val="en-US"/>
        </w:rPr>
        <w:t>10</w:t>
      </w:r>
      <w:r w:rsidR="002463E6">
        <w:rPr>
          <w:noProof w:val="0"/>
          <w:sz w:val="24"/>
          <w:szCs w:val="24"/>
          <w:lang w:val="en-US"/>
        </w:rPr>
        <w:t>5</w:t>
      </w:r>
      <w:r w:rsidR="00CD4C7B" w:rsidRPr="00CB5EE9">
        <w:rPr>
          <w:bCs/>
          <w:noProof w:val="0"/>
          <w:sz w:val="24"/>
          <w:szCs w:val="24"/>
          <w:lang w:val="en-US"/>
        </w:rPr>
        <w:tab/>
      </w:r>
      <w:r w:rsidR="008F0504" w:rsidRPr="008F0504">
        <w:rPr>
          <w:noProof w:val="0"/>
          <w:sz w:val="24"/>
          <w:szCs w:val="24"/>
          <w:lang w:val="en-US"/>
        </w:rPr>
        <w:t>R2-</w:t>
      </w:r>
      <w:r w:rsidR="00AD4DE2" w:rsidRPr="008F0504">
        <w:rPr>
          <w:noProof w:val="0"/>
          <w:sz w:val="24"/>
          <w:szCs w:val="24"/>
          <w:lang w:val="en-US"/>
        </w:rPr>
        <w:t>1</w:t>
      </w:r>
      <w:r w:rsidR="00AD4DE2">
        <w:rPr>
          <w:noProof w:val="0"/>
          <w:sz w:val="24"/>
          <w:szCs w:val="24"/>
          <w:lang w:val="en-US"/>
        </w:rPr>
        <w:t>901353</w:t>
      </w:r>
    </w:p>
    <w:p w14:paraId="231362B2" w14:textId="089C8A2D" w:rsidR="00CD4C7B" w:rsidRPr="00CB5EE9" w:rsidRDefault="002463E6" w:rsidP="4E4B92F2">
      <w:pPr>
        <w:pStyle w:val="Header"/>
        <w:tabs>
          <w:tab w:val="right" w:pos="9639"/>
        </w:tabs>
        <w:rPr>
          <w:noProof w:val="0"/>
          <w:sz w:val="24"/>
          <w:szCs w:val="24"/>
          <w:lang w:val="en-US"/>
        </w:rPr>
      </w:pPr>
      <w:r>
        <w:rPr>
          <w:rFonts w:eastAsia="SimSun"/>
          <w:noProof w:val="0"/>
          <w:sz w:val="24"/>
          <w:szCs w:val="24"/>
          <w:lang w:val="en-US" w:eastAsia="zh-CN"/>
        </w:rPr>
        <w:t>Athens, Greece, 25 February – 1 March</w:t>
      </w:r>
      <w:r w:rsidR="00A34999">
        <w:rPr>
          <w:rFonts w:eastAsia="SimSun"/>
          <w:noProof w:val="0"/>
          <w:sz w:val="24"/>
          <w:szCs w:val="24"/>
          <w:lang w:val="en-US" w:eastAsia="zh-CN"/>
        </w:rPr>
        <w:t xml:space="preserve"> 2019</w:t>
      </w:r>
      <w:r w:rsidR="00364B41" w:rsidRPr="00CB5EE9">
        <w:rPr>
          <w:rFonts w:eastAsia="SimSun"/>
          <w:noProof w:val="0"/>
          <w:sz w:val="24"/>
          <w:szCs w:val="24"/>
          <w:lang w:val="en-US" w:eastAsia="zh-CN"/>
        </w:rPr>
        <w:tab/>
      </w:r>
    </w:p>
    <w:p w14:paraId="39BE00F6" w14:textId="77777777" w:rsidR="00CD4C7B" w:rsidRPr="00CB5EE9" w:rsidRDefault="00CD4C7B" w:rsidP="00CD4C7B">
      <w:pPr>
        <w:pStyle w:val="Header"/>
        <w:rPr>
          <w:bCs/>
          <w:noProof w:val="0"/>
          <w:sz w:val="24"/>
          <w:lang w:val="en-US"/>
        </w:rPr>
      </w:pPr>
    </w:p>
    <w:p w14:paraId="49379CFB" w14:textId="77777777" w:rsidR="00CD4C7B" w:rsidRPr="00CB5EE9" w:rsidRDefault="00CD4C7B" w:rsidP="00CD4C7B">
      <w:pPr>
        <w:pStyle w:val="Header"/>
        <w:rPr>
          <w:bCs/>
          <w:noProof w:val="0"/>
          <w:sz w:val="24"/>
          <w:lang w:val="en-US"/>
        </w:rPr>
      </w:pPr>
    </w:p>
    <w:p w14:paraId="758E2B30" w14:textId="29778F2F" w:rsidR="00CD4C7B" w:rsidRPr="00CB5EE9" w:rsidRDefault="00CD4C7B" w:rsidP="022CF823">
      <w:pPr>
        <w:pStyle w:val="CRCoverPage"/>
        <w:tabs>
          <w:tab w:val="left" w:pos="1985"/>
        </w:tabs>
        <w:rPr>
          <w:rFonts w:cs="Arial"/>
          <w:b/>
          <w:bCs/>
          <w:sz w:val="24"/>
          <w:szCs w:val="24"/>
          <w:lang w:val="en-US" w:eastAsia="ja-JP"/>
        </w:rPr>
      </w:pPr>
      <w:r w:rsidRPr="4E4B92F2">
        <w:rPr>
          <w:rFonts w:cs="Arial"/>
          <w:b/>
          <w:bCs/>
          <w:sz w:val="24"/>
          <w:szCs w:val="24"/>
          <w:lang w:val="en-US"/>
        </w:rPr>
        <w:t>Agenda item:</w:t>
      </w:r>
      <w:r w:rsidRPr="00CB5EE9">
        <w:rPr>
          <w:rFonts w:cs="Arial"/>
          <w:b/>
          <w:bCs/>
          <w:sz w:val="24"/>
          <w:lang w:val="en-US"/>
        </w:rPr>
        <w:tab/>
      </w:r>
      <w:r w:rsidR="008E5536">
        <w:rPr>
          <w:rFonts w:cs="Arial"/>
          <w:b/>
          <w:bCs/>
          <w:sz w:val="24"/>
          <w:szCs w:val="24"/>
          <w:lang w:val="en-US" w:eastAsia="ja-JP"/>
        </w:rPr>
        <w:t>11</w:t>
      </w:r>
      <w:r w:rsidR="002747EC" w:rsidRPr="4E4B92F2">
        <w:rPr>
          <w:rFonts w:cs="Arial"/>
          <w:b/>
          <w:bCs/>
          <w:sz w:val="24"/>
          <w:szCs w:val="24"/>
          <w:lang w:val="en-US" w:eastAsia="ja-JP"/>
        </w:rPr>
        <w:t>.</w:t>
      </w:r>
      <w:r w:rsidR="008E5536">
        <w:rPr>
          <w:rFonts w:cs="Arial"/>
          <w:b/>
          <w:bCs/>
          <w:sz w:val="24"/>
          <w:szCs w:val="24"/>
          <w:lang w:val="en-US" w:eastAsia="ja-JP"/>
        </w:rPr>
        <w:t>7</w:t>
      </w:r>
      <w:r w:rsidR="002747EC" w:rsidRPr="4E4B92F2">
        <w:rPr>
          <w:rFonts w:cs="Arial"/>
          <w:b/>
          <w:bCs/>
          <w:sz w:val="24"/>
          <w:szCs w:val="24"/>
          <w:lang w:val="en-US" w:eastAsia="ja-JP"/>
        </w:rPr>
        <w:t>.</w:t>
      </w:r>
      <w:r w:rsidR="007454EB">
        <w:rPr>
          <w:rFonts w:cs="Arial"/>
          <w:b/>
          <w:bCs/>
          <w:sz w:val="24"/>
          <w:szCs w:val="24"/>
          <w:lang w:val="en-US" w:eastAsia="ja-JP"/>
        </w:rPr>
        <w:t>4</w:t>
      </w:r>
    </w:p>
    <w:p w14:paraId="6A1BC0C1" w14:textId="0B7E6B2C" w:rsidR="00CD4C7B" w:rsidRPr="00CB5EE9" w:rsidRDefault="00CD4C7B" w:rsidP="022CF823">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740E5" w:rsidRPr="4E4B92F2">
        <w:rPr>
          <w:rFonts w:ascii="Arial" w:hAnsi="Arial" w:cs="Arial"/>
          <w:b/>
          <w:bCs/>
          <w:sz w:val="24"/>
          <w:szCs w:val="24"/>
          <w:lang w:val="en-US"/>
        </w:rPr>
        <w:t>Nokia, Nokia Shanghai Bell</w:t>
      </w:r>
    </w:p>
    <w:p w14:paraId="45BE90BE" w14:textId="64E173F5" w:rsidR="00CD4C7B" w:rsidRPr="00CB5EE9" w:rsidRDefault="00CD4C7B" w:rsidP="022CF823">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365C9E">
        <w:rPr>
          <w:rFonts w:ascii="Arial" w:hAnsi="Arial" w:cs="Arial"/>
          <w:b/>
          <w:bCs/>
          <w:sz w:val="24"/>
          <w:lang w:val="en-US"/>
        </w:rPr>
        <w:t>Enhancement</w:t>
      </w:r>
      <w:r w:rsidR="00882761">
        <w:rPr>
          <w:rFonts w:ascii="Arial" w:hAnsi="Arial" w:cs="Arial"/>
          <w:b/>
          <w:bCs/>
          <w:sz w:val="24"/>
          <w:lang w:val="en-US"/>
        </w:rPr>
        <w:t>s</w:t>
      </w:r>
      <w:r w:rsidR="00365C9E">
        <w:rPr>
          <w:rFonts w:ascii="Arial" w:hAnsi="Arial" w:cs="Arial"/>
          <w:b/>
          <w:bCs/>
          <w:sz w:val="24"/>
          <w:lang w:val="en-US"/>
        </w:rPr>
        <w:t xml:space="preserve"> for Uplink PDCP Duplication</w:t>
      </w:r>
    </w:p>
    <w:p w14:paraId="3AC3A0B1" w14:textId="204AAC7C" w:rsidR="00CD4C7B" w:rsidRPr="00CB5EE9" w:rsidRDefault="00CD4C7B" w:rsidP="022CF823">
      <w:pPr>
        <w:ind w:left="1985" w:hanging="1985"/>
        <w:rPr>
          <w:rFonts w:ascii="Arial" w:hAnsi="Arial" w:cs="Arial"/>
          <w:b/>
          <w:bCs/>
          <w:sz w:val="24"/>
          <w:szCs w:val="24"/>
          <w:lang w:val="en-US"/>
        </w:rPr>
      </w:pPr>
      <w:r w:rsidRPr="4E4B92F2">
        <w:rPr>
          <w:rFonts w:ascii="Arial" w:hAnsi="Arial" w:cs="Arial"/>
          <w:b/>
          <w:bCs/>
          <w:sz w:val="24"/>
          <w:szCs w:val="24"/>
          <w:lang w:val="en-US"/>
        </w:rPr>
        <w:t>WID/SID:</w:t>
      </w:r>
      <w:r w:rsidRPr="00CB5EE9">
        <w:rPr>
          <w:rFonts w:ascii="Arial" w:hAnsi="Arial" w:cs="Arial"/>
          <w:b/>
          <w:bCs/>
          <w:sz w:val="24"/>
          <w:lang w:val="en-US"/>
        </w:rPr>
        <w:tab/>
      </w:r>
      <w:r w:rsidR="00AA6F5F" w:rsidRPr="4E4B92F2">
        <w:rPr>
          <w:rFonts w:ascii="Arial" w:hAnsi="Arial" w:cs="Arial"/>
          <w:b/>
          <w:bCs/>
          <w:sz w:val="24"/>
          <w:szCs w:val="24"/>
          <w:lang w:val="en-US"/>
        </w:rPr>
        <w:t>FS_NR_IIOT</w:t>
      </w:r>
      <w:r w:rsidR="00112F1A" w:rsidRPr="4E4B92F2">
        <w:rPr>
          <w:rFonts w:ascii="Arial" w:hAnsi="Arial" w:cs="Arial"/>
          <w:b/>
          <w:bCs/>
          <w:sz w:val="24"/>
          <w:szCs w:val="24"/>
          <w:lang w:val="en-US"/>
        </w:rPr>
        <w:t xml:space="preserve"> </w:t>
      </w:r>
      <w:r w:rsidR="00D80795" w:rsidRPr="4E4B92F2">
        <w:rPr>
          <w:rFonts w:ascii="Arial" w:hAnsi="Arial" w:cs="Arial"/>
          <w:b/>
          <w:bCs/>
          <w:sz w:val="24"/>
          <w:szCs w:val="24"/>
          <w:lang w:val="en-US"/>
        </w:rPr>
        <w:t>-</w:t>
      </w:r>
      <w:r w:rsidRPr="4E4B92F2">
        <w:rPr>
          <w:rFonts w:ascii="Arial" w:hAnsi="Arial" w:cs="Arial"/>
          <w:b/>
          <w:bCs/>
          <w:sz w:val="24"/>
          <w:szCs w:val="24"/>
          <w:lang w:val="en-US"/>
        </w:rPr>
        <w:t xml:space="preserve"> Release</w:t>
      </w:r>
      <w:r w:rsidR="00D80795" w:rsidRPr="4E4B92F2">
        <w:rPr>
          <w:rFonts w:ascii="Arial" w:hAnsi="Arial" w:cs="Arial"/>
          <w:b/>
          <w:bCs/>
          <w:sz w:val="24"/>
          <w:szCs w:val="24"/>
          <w:lang w:val="en-US"/>
        </w:rPr>
        <w:t xml:space="preserve"> </w:t>
      </w:r>
      <w:r w:rsidR="00AA6F5F" w:rsidRPr="4E4B92F2">
        <w:rPr>
          <w:rFonts w:ascii="Arial" w:hAnsi="Arial" w:cs="Arial"/>
          <w:b/>
          <w:bCs/>
          <w:sz w:val="24"/>
          <w:szCs w:val="24"/>
          <w:lang w:val="en-US"/>
        </w:rPr>
        <w:t>16</w:t>
      </w:r>
    </w:p>
    <w:p w14:paraId="7DF86DB4" w14:textId="77777777" w:rsidR="00CD4C7B" w:rsidRPr="00CB5EE9" w:rsidRDefault="00CD4C7B" w:rsidP="022CF823">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 and Decision</w:t>
      </w:r>
    </w:p>
    <w:p w14:paraId="3E959691" w14:textId="77777777" w:rsidR="00CD4C7B" w:rsidRPr="00CB5EE9" w:rsidRDefault="00CD4C7B" w:rsidP="4E4B92F2">
      <w:pPr>
        <w:pStyle w:val="Heading1"/>
        <w:rPr>
          <w:lang w:val="en-US"/>
        </w:rPr>
      </w:pPr>
      <w:r w:rsidRPr="00CB5EE9">
        <w:rPr>
          <w:lang w:val="en-US"/>
        </w:rPr>
        <w:t>1</w:t>
      </w:r>
      <w:r w:rsidRPr="00CB5EE9">
        <w:rPr>
          <w:lang w:val="en-US"/>
        </w:rPr>
        <w:tab/>
      </w:r>
      <w:r w:rsidR="0056573F" w:rsidRPr="00CB5EE9">
        <w:rPr>
          <w:lang w:val="en-US"/>
        </w:rPr>
        <w:t>Introduction</w:t>
      </w:r>
    </w:p>
    <w:p w14:paraId="4B512A7A" w14:textId="1E7594E4" w:rsidR="00926F15" w:rsidRPr="00CB5EE9" w:rsidRDefault="00BD2A38" w:rsidP="00B46BD9">
      <w:pPr>
        <w:jc w:val="both"/>
        <w:rPr>
          <w:lang w:val="en-US"/>
        </w:rPr>
      </w:pPr>
      <w:r>
        <w:rPr>
          <w:lang w:val="en-US"/>
        </w:rPr>
        <w:t>PDCP duplication is a key</w:t>
      </w:r>
      <w:r w:rsidR="002F20F2">
        <w:rPr>
          <w:lang w:val="en-US"/>
        </w:rPr>
        <w:t xml:space="preserve"> feature adopted by Rel-15 to facilitate URLLC, which can be conducted in both downlink and uplink. The NR </w:t>
      </w:r>
      <w:proofErr w:type="spellStart"/>
      <w:r w:rsidR="002F20F2">
        <w:rPr>
          <w:lang w:val="en-US"/>
        </w:rPr>
        <w:t>IIoT</w:t>
      </w:r>
      <w:proofErr w:type="spellEnd"/>
      <w:r w:rsidR="002F20F2">
        <w:rPr>
          <w:lang w:val="en-US"/>
        </w:rPr>
        <w:t xml:space="preserve"> SI </w:t>
      </w:r>
      <w:r w:rsidR="004C5DA1">
        <w:rPr>
          <w:lang w:val="en-US"/>
        </w:rPr>
        <w:t xml:space="preserve">[1] </w:t>
      </w:r>
      <w:r w:rsidR="002F20F2">
        <w:rPr>
          <w:lang w:val="en-US"/>
        </w:rPr>
        <w:t xml:space="preserve">aims to further enhance such feature </w:t>
      </w:r>
      <w:proofErr w:type="gramStart"/>
      <w:r w:rsidR="002F20F2">
        <w:rPr>
          <w:lang w:val="en-US"/>
        </w:rPr>
        <w:t>in order to</w:t>
      </w:r>
      <w:proofErr w:type="gramEnd"/>
      <w:r w:rsidR="002F20F2">
        <w:rPr>
          <w:lang w:val="en-US"/>
        </w:rPr>
        <w:t xml:space="preserve"> improve both performance and efficiency of the scheme. </w:t>
      </w:r>
      <w:r w:rsidR="00A34999">
        <w:rPr>
          <w:lang w:val="en-US"/>
        </w:rPr>
        <w:t>Due to resource constraints of the UEs as well as less-coordinated interferences caused by uplink, more efficient and flexible operations based on the interaction</w:t>
      </w:r>
      <w:r w:rsidR="000F78E9">
        <w:rPr>
          <w:lang w:val="en-US"/>
        </w:rPr>
        <w:t xml:space="preserve"> </w:t>
      </w:r>
      <w:r w:rsidR="00A34999">
        <w:rPr>
          <w:lang w:val="en-US"/>
        </w:rPr>
        <w:t>between the uplink legs should be considered</w:t>
      </w:r>
      <w:r w:rsidR="003F5003">
        <w:rPr>
          <w:lang w:val="en-US"/>
        </w:rPr>
        <w:t xml:space="preserve">. </w:t>
      </w:r>
    </w:p>
    <w:p w14:paraId="127ACA6D" w14:textId="7575E5AF" w:rsidR="00CD4C7B" w:rsidRDefault="00CD4C7B" w:rsidP="4E4B92F2">
      <w:pPr>
        <w:pStyle w:val="Heading1"/>
        <w:rPr>
          <w:lang w:val="en-US"/>
        </w:rPr>
      </w:pPr>
      <w:r w:rsidRPr="00CB5EE9">
        <w:rPr>
          <w:lang w:val="en-US"/>
        </w:rPr>
        <w:t>2</w:t>
      </w:r>
      <w:r w:rsidRPr="00CB5EE9">
        <w:rPr>
          <w:lang w:val="en-US"/>
        </w:rPr>
        <w:tab/>
      </w:r>
      <w:r w:rsidR="003D36A3">
        <w:rPr>
          <w:lang w:val="en-US"/>
        </w:rPr>
        <w:t>Discussion</w:t>
      </w:r>
    </w:p>
    <w:p w14:paraId="46F96EAC" w14:textId="45A784F0" w:rsidR="003D36A3" w:rsidRDefault="003D36A3" w:rsidP="003D36A3">
      <w:pPr>
        <w:pStyle w:val="Heading2"/>
        <w:rPr>
          <w:lang w:val="en-US"/>
        </w:rPr>
      </w:pPr>
      <w:r>
        <w:rPr>
          <w:lang w:val="en-US"/>
        </w:rPr>
        <w:t>2.1</w:t>
      </w:r>
      <w:r>
        <w:rPr>
          <w:lang w:val="en-US"/>
        </w:rPr>
        <w:tab/>
      </w:r>
      <w:r w:rsidR="00365C9E">
        <w:rPr>
          <w:lang w:val="en-US"/>
        </w:rPr>
        <w:t>Flexible Duplication with Carrier Switching</w:t>
      </w:r>
    </w:p>
    <w:p w14:paraId="46A3CFE4" w14:textId="5269F059" w:rsidR="00365C9E" w:rsidRDefault="00A34999" w:rsidP="008A689E">
      <w:pPr>
        <w:jc w:val="both"/>
        <w:rPr>
          <w:lang w:val="en-US"/>
        </w:rPr>
      </w:pPr>
      <w:r>
        <w:rPr>
          <w:lang w:val="en-US"/>
        </w:rPr>
        <w:t xml:space="preserve">In </w:t>
      </w:r>
      <w:r w:rsidR="008A689E">
        <w:rPr>
          <w:lang w:val="en-US"/>
        </w:rPr>
        <w:t>the RAN2 email discussion [</w:t>
      </w:r>
      <w:r w:rsidR="00505F86">
        <w:rPr>
          <w:lang w:val="en-US"/>
        </w:rPr>
        <w:t>2</w:t>
      </w:r>
      <w:r w:rsidR="008A689E">
        <w:rPr>
          <w:lang w:val="en-US"/>
        </w:rPr>
        <w:t xml:space="preserve">] and many other papers, most companies generally agree that </w:t>
      </w:r>
      <w:r w:rsidR="008D1C75">
        <w:rPr>
          <w:lang w:val="en-US"/>
        </w:rPr>
        <w:t>PDCP duplication performance can be further improved if</w:t>
      </w:r>
      <w:r w:rsidR="008A689E">
        <w:rPr>
          <w:lang w:val="en-US"/>
        </w:rPr>
        <w:t xml:space="preserve"> n&gt; 2 RLC entities </w:t>
      </w:r>
      <w:r w:rsidR="008D1C75">
        <w:rPr>
          <w:lang w:val="en-US"/>
        </w:rPr>
        <w:t xml:space="preserve">are configured. At the same time, instead of activating all the configured legs, it could be a good trade-off between performance and complexity if </w:t>
      </w:r>
      <w:r w:rsidR="008A689E">
        <w:rPr>
          <w:lang w:val="en-US"/>
        </w:rPr>
        <w:t>only activate m=2 legs at a given time</w:t>
      </w:r>
      <w:r w:rsidR="008D1C75">
        <w:rPr>
          <w:lang w:val="en-US"/>
        </w:rPr>
        <w:t xml:space="preserve"> while</w:t>
      </w:r>
      <w:r w:rsidR="008A689E">
        <w:rPr>
          <w:lang w:val="en-US"/>
        </w:rPr>
        <w:t xml:space="preserve"> </w:t>
      </w:r>
      <w:r w:rsidR="008D1C75">
        <w:rPr>
          <w:lang w:val="en-US"/>
        </w:rPr>
        <w:t xml:space="preserve">allowing </w:t>
      </w:r>
      <w:r w:rsidR="008A689E">
        <w:rPr>
          <w:lang w:val="en-US"/>
        </w:rPr>
        <w:t>dynamically switch</w:t>
      </w:r>
      <w:r w:rsidR="008D1C75">
        <w:rPr>
          <w:lang w:val="en-US"/>
        </w:rPr>
        <w:t>ing of the active leg pair</w:t>
      </w:r>
      <w:r w:rsidR="008A689E">
        <w:rPr>
          <w:lang w:val="en-US"/>
        </w:rPr>
        <w:t xml:space="preserve"> within the configured n&gt;2 RLC entities</w:t>
      </w:r>
      <w:r w:rsidR="008D1C75">
        <w:rPr>
          <w:lang w:val="en-US"/>
        </w:rPr>
        <w:t>.</w:t>
      </w:r>
      <w:r w:rsidR="001F5CE8">
        <w:rPr>
          <w:lang w:val="en-US"/>
        </w:rPr>
        <w:t xml:space="preserve"> </w:t>
      </w:r>
      <w:r w:rsidR="000F78E9">
        <w:rPr>
          <w:lang w:val="en-US"/>
        </w:rPr>
        <w:t xml:space="preserve">More detailed discussions on the benefits of dynamic switching of RLC entity subsets can be found in our companion paper [3]. </w:t>
      </w:r>
      <w:proofErr w:type="gramStart"/>
      <w:r w:rsidR="008D1C75">
        <w:rPr>
          <w:lang w:val="en-US"/>
        </w:rPr>
        <w:t>Note</w:t>
      </w:r>
      <w:proofErr w:type="gramEnd"/>
      <w:r w:rsidR="008D1C75">
        <w:rPr>
          <w:lang w:val="en-US"/>
        </w:rPr>
        <w:t xml:space="preserve"> that the</w:t>
      </w:r>
      <w:r w:rsidR="001F5CE8">
        <w:rPr>
          <w:lang w:val="en-US"/>
        </w:rPr>
        <w:t xml:space="preserve"> mapping of LCHs corresponding to these configured RLC entities are restricted to distinct serving cells to attain frequency diversity gain</w:t>
      </w:r>
      <w:r w:rsidR="008A689E">
        <w:rPr>
          <w:lang w:val="en-US"/>
        </w:rPr>
        <w:t xml:space="preserve">.  </w:t>
      </w:r>
      <w:r w:rsidR="00505F86">
        <w:rPr>
          <w:lang w:val="en-US"/>
        </w:rPr>
        <w:t>Such</w:t>
      </w:r>
      <w:r w:rsidR="001F5CE8">
        <w:rPr>
          <w:lang w:val="en-US"/>
        </w:rPr>
        <w:t xml:space="preserve"> </w:t>
      </w:r>
      <w:r w:rsidR="008D1C75">
        <w:rPr>
          <w:lang w:val="en-US"/>
        </w:rPr>
        <w:t xml:space="preserve">a </w:t>
      </w:r>
      <w:r w:rsidR="001F5CE8">
        <w:rPr>
          <w:lang w:val="en-US"/>
        </w:rPr>
        <w:t xml:space="preserve">scheme of flexible duplication </w:t>
      </w:r>
      <w:r w:rsidR="008D1C75">
        <w:rPr>
          <w:lang w:val="en-US"/>
        </w:rPr>
        <w:t xml:space="preserve">via leg pair switching </w:t>
      </w:r>
      <w:r w:rsidR="001F5CE8">
        <w:rPr>
          <w:lang w:val="en-US"/>
        </w:rPr>
        <w:t xml:space="preserve">is indeed useful in terms of improving performance as both frequency and spatial diversity (if DC is used) are jointly exploited. </w:t>
      </w:r>
    </w:p>
    <w:p w14:paraId="32065A18" w14:textId="5D2C5656" w:rsidR="00A2382A" w:rsidRDefault="008D1C75" w:rsidP="008A689E">
      <w:pPr>
        <w:jc w:val="both"/>
        <w:rPr>
          <w:lang w:val="en-US"/>
        </w:rPr>
      </w:pPr>
      <w:r>
        <w:rPr>
          <w:lang w:val="en-US"/>
        </w:rPr>
        <w:t xml:space="preserve">Due to issues such as resource constraints and implementation complexity, it is questionable whether establishing more than 2 legs at the UE is </w:t>
      </w:r>
      <w:r w:rsidR="000F78E9">
        <w:rPr>
          <w:lang w:val="en-US"/>
        </w:rPr>
        <w:t>cost-</w:t>
      </w:r>
      <w:proofErr w:type="spellStart"/>
      <w:r w:rsidR="000F78E9">
        <w:rPr>
          <w:lang w:val="en-US"/>
        </w:rPr>
        <w:t>effective</w:t>
      </w:r>
      <w:r>
        <w:rPr>
          <w:lang w:val="en-US"/>
        </w:rPr>
        <w:t>option</w:t>
      </w:r>
      <w:proofErr w:type="spellEnd"/>
      <w:r>
        <w:rPr>
          <w:lang w:val="en-US"/>
        </w:rPr>
        <w:t xml:space="preserve"> for uplink PDCP duplication. Nonetheless, if the </w:t>
      </w:r>
      <w:proofErr w:type="gramStart"/>
      <w:r>
        <w:rPr>
          <w:lang w:val="en-US"/>
        </w:rPr>
        <w:t>ultimate goal</w:t>
      </w:r>
      <w:proofErr w:type="gramEnd"/>
      <w:r>
        <w:rPr>
          <w:lang w:val="en-US"/>
        </w:rPr>
        <w:t xml:space="preserve"> of configuring n&gt;2 RLC entities for a DRB is to achieve flexible duplication, there is actually a</w:t>
      </w:r>
      <w:r w:rsidR="000F78E9">
        <w:rPr>
          <w:lang w:val="en-US"/>
        </w:rPr>
        <w:t>n</w:t>
      </w:r>
      <w:r>
        <w:rPr>
          <w:lang w:val="en-US"/>
        </w:rPr>
        <w:t xml:space="preserve"> alternative </w:t>
      </w:r>
      <w:r w:rsidR="000F78E9">
        <w:rPr>
          <w:lang w:val="en-US"/>
        </w:rPr>
        <w:t xml:space="preserve">with lower complexity </w:t>
      </w:r>
      <w:r>
        <w:rPr>
          <w:lang w:val="en-US"/>
        </w:rPr>
        <w:t>for the uplink</w:t>
      </w:r>
      <w:r w:rsidR="00A2382A">
        <w:rPr>
          <w:lang w:val="en-US"/>
        </w:rPr>
        <w:t>. More specifically,</w:t>
      </w:r>
      <w:r>
        <w:rPr>
          <w:lang w:val="en-US"/>
        </w:rPr>
        <w:t xml:space="preserve"> </w:t>
      </w:r>
      <w:r w:rsidR="00A2382A">
        <w:rPr>
          <w:lang w:val="en-US"/>
        </w:rPr>
        <w:t xml:space="preserve">uplink </w:t>
      </w:r>
      <w:r>
        <w:rPr>
          <w:lang w:val="en-US"/>
        </w:rPr>
        <w:t xml:space="preserve">can still enjoy such </w:t>
      </w:r>
      <w:r w:rsidR="00A2382A">
        <w:rPr>
          <w:lang w:val="en-US"/>
        </w:rPr>
        <w:t>flexibility</w:t>
      </w:r>
      <w:r>
        <w:rPr>
          <w:lang w:val="en-US"/>
        </w:rPr>
        <w:t xml:space="preserve"> </w:t>
      </w:r>
      <w:r w:rsidR="000F78E9">
        <w:rPr>
          <w:lang w:val="en-US"/>
        </w:rPr>
        <w:t xml:space="preserve">of dynamic switching of radio path </w:t>
      </w:r>
      <w:r>
        <w:rPr>
          <w:lang w:val="en-US"/>
        </w:rPr>
        <w:t xml:space="preserve">even if only n=2 RLC entities are established, </w:t>
      </w:r>
      <w:proofErr w:type="gramStart"/>
      <w:r w:rsidR="00A2382A">
        <w:rPr>
          <w:lang w:val="en-US"/>
        </w:rPr>
        <w:t>as long as</w:t>
      </w:r>
      <w:proofErr w:type="gramEnd"/>
      <w:r w:rsidR="00A2382A">
        <w:rPr>
          <w:lang w:val="en-US"/>
        </w:rPr>
        <w:t xml:space="preserve"> the serving cell for one (or both) of the LCHs (corresponding to n=2 RLC entities) are allowed to switch dynamically. From physical transmission perspective, this achieves the similar goal of </w:t>
      </w:r>
      <w:r w:rsidR="008D2718">
        <w:rPr>
          <w:lang w:val="en-US"/>
        </w:rPr>
        <w:t>switching the active pair among n&gt;2 RLC entities, but the processing and implementation complexities are much lower.</w:t>
      </w:r>
    </w:p>
    <w:p w14:paraId="58D62780" w14:textId="77777777" w:rsidR="003F5003" w:rsidRDefault="003F5003" w:rsidP="003F5003">
      <w:pPr>
        <w:jc w:val="both"/>
        <w:rPr>
          <w:lang w:val="en-US"/>
        </w:rPr>
      </w:pPr>
      <w:r w:rsidRPr="4E4B92F2">
        <w:rPr>
          <w:b/>
          <w:bCs/>
        </w:rPr>
        <w:t xml:space="preserve">Observation 1: </w:t>
      </w:r>
      <w:r>
        <w:rPr>
          <w:b/>
          <w:bCs/>
        </w:rPr>
        <w:t>Dynamic switching of carrier in one (or both) of the LCHs corresponding to the n=2 RLC entities could be a more cost-effective alternative to fulfil flexible duplication of schemes based on n&gt;</w:t>
      </w:r>
      <w:proofErr w:type="gramStart"/>
      <w:r>
        <w:rPr>
          <w:b/>
          <w:bCs/>
        </w:rPr>
        <w:t>2  RLC</w:t>
      </w:r>
      <w:proofErr w:type="gramEnd"/>
      <w:r>
        <w:rPr>
          <w:b/>
          <w:bCs/>
        </w:rPr>
        <w:t xml:space="preserve"> entities with dynamic leg subset switching.</w:t>
      </w:r>
    </w:p>
    <w:p w14:paraId="55E91E69" w14:textId="70B1D1D6" w:rsidR="00A2382A" w:rsidRDefault="00A2382A" w:rsidP="008A689E">
      <w:pPr>
        <w:jc w:val="both"/>
        <w:rPr>
          <w:lang w:val="en-US"/>
        </w:rPr>
      </w:pPr>
      <w:r>
        <w:rPr>
          <w:lang w:val="en-US"/>
        </w:rPr>
        <w:t xml:space="preserve">In summary, we think flexible duplication exploiting leg pair switching could be realized via two </w:t>
      </w:r>
      <w:r w:rsidR="00AF18C2">
        <w:rPr>
          <w:lang w:val="en-US"/>
        </w:rPr>
        <w:t xml:space="preserve">possible </w:t>
      </w:r>
      <w:r>
        <w:rPr>
          <w:lang w:val="en-US"/>
        </w:rPr>
        <w:t>options (as illustrated in Figure 1):</w:t>
      </w:r>
    </w:p>
    <w:p w14:paraId="316023CC" w14:textId="77777777" w:rsidR="00A2382A" w:rsidRPr="00A2382A" w:rsidRDefault="00A2382A" w:rsidP="00A2382A">
      <w:pPr>
        <w:pStyle w:val="BodyText"/>
        <w:numPr>
          <w:ilvl w:val="0"/>
          <w:numId w:val="27"/>
        </w:numPr>
        <w:jc w:val="both"/>
        <w:rPr>
          <w:rFonts w:ascii="Times New Roman" w:hAnsi="Times New Roman" w:cs="Times New Roman"/>
          <w:sz w:val="20"/>
        </w:rPr>
      </w:pPr>
      <w:r w:rsidRPr="00A2382A">
        <w:rPr>
          <w:rFonts w:ascii="Times New Roman" w:hAnsi="Times New Roman" w:cs="Times New Roman"/>
          <w:b/>
          <w:sz w:val="20"/>
        </w:rPr>
        <w:t>Option 1</w:t>
      </w:r>
      <w:r w:rsidRPr="00A2382A">
        <w:rPr>
          <w:rFonts w:ascii="Times New Roman" w:hAnsi="Times New Roman" w:cs="Times New Roman"/>
          <w:sz w:val="20"/>
        </w:rPr>
        <w:t>: Establish (with RRC configuration) n&gt;2 RLC entities, and dynamically select a pair (m=2) of RLC entities.</w:t>
      </w:r>
    </w:p>
    <w:p w14:paraId="504A0760" w14:textId="190FD4B8" w:rsidR="00A2382A" w:rsidRDefault="00A2382A" w:rsidP="00A2382A">
      <w:pPr>
        <w:pStyle w:val="BodyText"/>
        <w:numPr>
          <w:ilvl w:val="0"/>
          <w:numId w:val="27"/>
        </w:numPr>
        <w:jc w:val="both"/>
        <w:rPr>
          <w:rFonts w:ascii="Times New Roman" w:hAnsi="Times New Roman" w:cs="Times New Roman"/>
          <w:sz w:val="20"/>
        </w:rPr>
      </w:pPr>
      <w:r w:rsidRPr="00A2382A">
        <w:rPr>
          <w:rFonts w:ascii="Times New Roman" w:hAnsi="Times New Roman" w:cs="Times New Roman"/>
          <w:b/>
          <w:sz w:val="20"/>
        </w:rPr>
        <w:t>Option 2:</w:t>
      </w:r>
      <w:r w:rsidRPr="00A2382A">
        <w:rPr>
          <w:rFonts w:ascii="Times New Roman" w:hAnsi="Times New Roman" w:cs="Times New Roman"/>
          <w:sz w:val="20"/>
        </w:rPr>
        <w:t xml:space="preserve"> Establish (with RRC configuration) n=2 RLC entities, and dynamically switching the carrier that either or both corresponding LCH(s) can be mapped to.</w:t>
      </w:r>
    </w:p>
    <w:p w14:paraId="0F605F9A" w14:textId="492F9EAF" w:rsidR="00A2382A" w:rsidRPr="00A2382A" w:rsidRDefault="00A2382A" w:rsidP="00A2382A">
      <w:pPr>
        <w:pStyle w:val="BodyText"/>
        <w:jc w:val="both"/>
        <w:rPr>
          <w:rFonts w:ascii="Times New Roman" w:hAnsi="Times New Roman" w:cs="Times New Roman"/>
          <w:sz w:val="20"/>
        </w:rPr>
      </w:pPr>
      <w:r>
        <w:rPr>
          <w:rFonts w:ascii="Times New Roman" w:hAnsi="Times New Roman" w:cs="Times New Roman"/>
          <w:sz w:val="20"/>
        </w:rPr>
        <w:t xml:space="preserve">For uplink, Option 2 </w:t>
      </w:r>
      <w:r w:rsidRPr="00A80DAF">
        <w:rPr>
          <w:rFonts w:ascii="Times New Roman" w:hAnsi="Times New Roman" w:cs="Times New Roman"/>
          <w:sz w:val="20"/>
        </w:rPr>
        <w:t>could be more suitable as establishing too many RLC entities is less desirable for UEs</w:t>
      </w:r>
      <w:r w:rsidR="008D2718">
        <w:rPr>
          <w:rFonts w:ascii="Times New Roman" w:hAnsi="Times New Roman" w:cs="Times New Roman"/>
          <w:sz w:val="20"/>
        </w:rPr>
        <w:t>, considering resource constraints and implementation complexity</w:t>
      </w:r>
      <w:r w:rsidRPr="00A80DAF">
        <w:rPr>
          <w:rFonts w:ascii="Times New Roman" w:hAnsi="Times New Roman" w:cs="Times New Roman"/>
          <w:sz w:val="20"/>
        </w:rPr>
        <w:t>.</w:t>
      </w:r>
    </w:p>
    <w:p w14:paraId="5CE0FF6C" w14:textId="62733B45" w:rsidR="008D2718" w:rsidRDefault="008D2718" w:rsidP="008D2718">
      <w:pPr>
        <w:jc w:val="both"/>
        <w:rPr>
          <w:b/>
          <w:bCs/>
        </w:rPr>
      </w:pPr>
      <w:r>
        <w:rPr>
          <w:b/>
          <w:bCs/>
        </w:rPr>
        <w:t>Proposal</w:t>
      </w:r>
      <w:r w:rsidRPr="4E4B92F2">
        <w:rPr>
          <w:b/>
          <w:bCs/>
        </w:rPr>
        <w:t xml:space="preserve"> 1: </w:t>
      </w:r>
      <w:r>
        <w:rPr>
          <w:b/>
          <w:bCs/>
        </w:rPr>
        <w:t xml:space="preserve">Flexible duplication based on dynamic switching of carrier in one (or both) of the LCHs corresponding to the n=2 RLC entities </w:t>
      </w:r>
      <w:r w:rsidR="00AF18C2">
        <w:rPr>
          <w:b/>
          <w:bCs/>
        </w:rPr>
        <w:t xml:space="preserve">(Option 2) </w:t>
      </w:r>
      <w:r>
        <w:rPr>
          <w:b/>
          <w:bCs/>
        </w:rPr>
        <w:t>should be considered at least for uplink.</w:t>
      </w:r>
    </w:p>
    <w:p w14:paraId="07AB43D0" w14:textId="77777777" w:rsidR="00AF18C2" w:rsidRDefault="00AF18C2" w:rsidP="00AF18C2">
      <w:pPr>
        <w:keepNext/>
        <w:jc w:val="center"/>
      </w:pPr>
      <w:r>
        <w:rPr>
          <w:noProof/>
        </w:rPr>
        <w:lastRenderedPageBreak/>
        <w:drawing>
          <wp:inline distT="0" distB="0" distL="0" distR="0" wp14:anchorId="2B501C8B" wp14:editId="340FF49C">
            <wp:extent cx="5109154" cy="254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126414" cy="2548581"/>
                    </a:xfrm>
                    <a:prstGeom prst="rect">
                      <a:avLst/>
                    </a:prstGeom>
                  </pic:spPr>
                </pic:pic>
              </a:graphicData>
            </a:graphic>
          </wp:inline>
        </w:drawing>
      </w:r>
    </w:p>
    <w:p w14:paraId="73FFAC33" w14:textId="453EA974" w:rsidR="00AF18C2" w:rsidRPr="00AF18C2" w:rsidRDefault="00AF18C2" w:rsidP="00AF18C2">
      <w:pPr>
        <w:pStyle w:val="Caption"/>
        <w:jc w:val="center"/>
        <w:rPr>
          <w:sz w:val="20"/>
          <w:lang w:val="en-US"/>
        </w:rPr>
      </w:pPr>
      <w:r w:rsidRPr="00AF18C2">
        <w:rPr>
          <w:sz w:val="20"/>
        </w:rPr>
        <w:t xml:space="preserve">Figure </w:t>
      </w:r>
      <w:r w:rsidRPr="00AF18C2">
        <w:rPr>
          <w:sz w:val="20"/>
        </w:rPr>
        <w:fldChar w:fldCharType="begin"/>
      </w:r>
      <w:r w:rsidRPr="00AF18C2">
        <w:rPr>
          <w:sz w:val="20"/>
        </w:rPr>
        <w:instrText xml:space="preserve"> SEQ Figure \* ARABIC </w:instrText>
      </w:r>
      <w:r w:rsidRPr="00AF18C2">
        <w:rPr>
          <w:sz w:val="20"/>
        </w:rPr>
        <w:fldChar w:fldCharType="separate"/>
      </w:r>
      <w:r w:rsidRPr="00AF18C2">
        <w:rPr>
          <w:noProof/>
          <w:sz w:val="20"/>
        </w:rPr>
        <w:t>1</w:t>
      </w:r>
      <w:r w:rsidRPr="00AF18C2">
        <w:rPr>
          <w:sz w:val="20"/>
        </w:rPr>
        <w:fldChar w:fldCharType="end"/>
      </w:r>
      <w:r>
        <w:rPr>
          <w:sz w:val="20"/>
        </w:rPr>
        <w:t xml:space="preserve"> </w:t>
      </w:r>
      <w:r w:rsidR="001710B4">
        <w:rPr>
          <w:sz w:val="20"/>
        </w:rPr>
        <w:t>The two alternative options to realize flexible duplications.</w:t>
      </w:r>
    </w:p>
    <w:p w14:paraId="5D33A563" w14:textId="77777777" w:rsidR="001F5CE8" w:rsidRDefault="001F5CE8" w:rsidP="00A2382A">
      <w:pPr>
        <w:jc w:val="both"/>
        <w:rPr>
          <w:lang w:val="en-US"/>
        </w:rPr>
      </w:pPr>
    </w:p>
    <w:p w14:paraId="7B122998" w14:textId="5CEF99E5" w:rsidR="00365C9E" w:rsidRDefault="00365C9E" w:rsidP="00365C9E">
      <w:pPr>
        <w:pStyle w:val="Heading2"/>
        <w:rPr>
          <w:lang w:val="en-US"/>
        </w:rPr>
      </w:pPr>
      <w:r>
        <w:rPr>
          <w:lang w:val="en-US"/>
        </w:rPr>
        <w:t>2.2</w:t>
      </w:r>
      <w:r>
        <w:rPr>
          <w:lang w:val="en-US"/>
        </w:rPr>
        <w:tab/>
      </w:r>
      <w:r w:rsidR="00505F86">
        <w:rPr>
          <w:lang w:val="en-US"/>
        </w:rPr>
        <w:t xml:space="preserve">Adaptive </w:t>
      </w:r>
      <w:r>
        <w:rPr>
          <w:lang w:val="en-US"/>
        </w:rPr>
        <w:t xml:space="preserve">LCP </w:t>
      </w:r>
      <w:r w:rsidR="001710B4">
        <w:rPr>
          <w:lang w:val="en-US"/>
        </w:rPr>
        <w:t>based on cross-legs coordination</w:t>
      </w:r>
    </w:p>
    <w:p w14:paraId="1CC522C4" w14:textId="0CA3A8D9" w:rsidR="00D73F92" w:rsidRDefault="001710B4" w:rsidP="00D73F92">
      <w:pPr>
        <w:jc w:val="both"/>
        <w:rPr>
          <w:lang w:val="en-US"/>
        </w:rPr>
      </w:pPr>
      <w:r>
        <w:rPr>
          <w:lang w:val="en-US"/>
        </w:rPr>
        <w:t xml:space="preserve">As discussed previously, </w:t>
      </w:r>
      <w:r w:rsidR="00D73F92">
        <w:rPr>
          <w:lang w:val="en-US"/>
        </w:rPr>
        <w:t xml:space="preserve">switching the carrier that a duplicate LCH can be mapped during LCP procedure could be viable approach to achieve flexible duplication for uplink. </w:t>
      </w:r>
      <w:r w:rsidR="000F78E9">
        <w:rPr>
          <w:lang w:val="en-US"/>
        </w:rPr>
        <w:t>Also</w:t>
      </w:r>
      <w:r w:rsidR="00D73F92">
        <w:rPr>
          <w:lang w:val="en-US"/>
        </w:rPr>
        <w:t xml:space="preserve">, in Rel-15 </w:t>
      </w:r>
      <w:r w:rsidR="00964BB8">
        <w:rPr>
          <w:lang w:val="en-US"/>
        </w:rPr>
        <w:t>LC</w:t>
      </w:r>
      <w:r w:rsidR="00964BB8">
        <w:rPr>
          <w:lang w:val="en-US"/>
        </w:rPr>
        <w:t>H</w:t>
      </w:r>
      <w:r w:rsidR="00964BB8">
        <w:rPr>
          <w:lang w:val="en-US"/>
        </w:rPr>
        <w:t xml:space="preserve"> </w:t>
      </w:r>
      <w:r w:rsidR="00964BB8">
        <w:rPr>
          <w:lang w:val="en-US"/>
        </w:rPr>
        <w:t xml:space="preserve">mapping </w:t>
      </w:r>
      <w:r w:rsidR="00D73F92">
        <w:rPr>
          <w:lang w:val="en-US"/>
        </w:rPr>
        <w:t xml:space="preserve">restriction </w:t>
      </w:r>
      <w:r w:rsidR="00D73F92" w:rsidRPr="004C5DA1">
        <w:rPr>
          <w:lang w:val="en-US"/>
        </w:rPr>
        <w:t>rule of “</w:t>
      </w:r>
      <w:proofErr w:type="spellStart"/>
      <w:r w:rsidR="00D73F92" w:rsidRPr="004C5DA1">
        <w:rPr>
          <w:bCs/>
          <w:i/>
          <w:iCs/>
        </w:rPr>
        <w:t>allowedServingCells</w:t>
      </w:r>
      <w:proofErr w:type="spellEnd"/>
      <w:r w:rsidR="00D73F92" w:rsidRPr="004C5DA1">
        <w:rPr>
          <w:lang w:val="en-US"/>
        </w:rPr>
        <w:t xml:space="preserve">” </w:t>
      </w:r>
      <w:r w:rsidR="00D73F92">
        <w:rPr>
          <w:lang w:val="en-US"/>
        </w:rPr>
        <w:t xml:space="preserve">is typically configured for the duplicate LCH for the sake of ensuring frequency </w:t>
      </w:r>
      <w:proofErr w:type="spellStart"/>
      <w:r w:rsidR="00D73F92">
        <w:rPr>
          <w:lang w:val="en-US"/>
        </w:rPr>
        <w:t>diveristy</w:t>
      </w:r>
      <w:proofErr w:type="spellEnd"/>
      <w:r w:rsidR="00D73F92">
        <w:rPr>
          <w:lang w:val="en-US"/>
        </w:rPr>
        <w:t>. Therefore, it is worth considering</w:t>
      </w:r>
      <w:r w:rsidR="00B84F50">
        <w:rPr>
          <w:lang w:val="en-US"/>
        </w:rPr>
        <w:t xml:space="preserve"> adaptively</w:t>
      </w:r>
      <w:r w:rsidR="00D73F92">
        <w:rPr>
          <w:lang w:val="en-US"/>
        </w:rPr>
        <w:t xml:space="preserve"> changing </w:t>
      </w:r>
      <w:r w:rsidR="00964BB8">
        <w:rPr>
          <w:lang w:val="en-US"/>
        </w:rPr>
        <w:t>LC</w:t>
      </w:r>
      <w:r w:rsidR="00964BB8">
        <w:rPr>
          <w:lang w:val="en-US"/>
        </w:rPr>
        <w:t>H mapping</w:t>
      </w:r>
      <w:r w:rsidR="00964BB8">
        <w:rPr>
          <w:lang w:val="en-US"/>
        </w:rPr>
        <w:t xml:space="preserve"> </w:t>
      </w:r>
      <w:r w:rsidR="00D73F92">
        <w:rPr>
          <w:lang w:val="en-US"/>
        </w:rPr>
        <w:t xml:space="preserve">restriction details (e.g. modify the allowed serving cells) configured for </w:t>
      </w:r>
      <w:proofErr w:type="gramStart"/>
      <w:r w:rsidR="00D73F92">
        <w:rPr>
          <w:lang w:val="en-US"/>
        </w:rPr>
        <w:t>a</w:t>
      </w:r>
      <w:proofErr w:type="gramEnd"/>
      <w:r w:rsidR="00D73F92">
        <w:rPr>
          <w:lang w:val="en-US"/>
        </w:rPr>
        <w:t xml:space="preserve"> LCH when certain conditions are met</w:t>
      </w:r>
      <w:r w:rsidR="00B84F50">
        <w:rPr>
          <w:lang w:val="en-US"/>
        </w:rPr>
        <w:t xml:space="preserve"> while PDCP duplication is active</w:t>
      </w:r>
      <w:r w:rsidR="00D73F92">
        <w:rPr>
          <w:lang w:val="en-US"/>
        </w:rPr>
        <w:t xml:space="preserve">. </w:t>
      </w:r>
      <w:proofErr w:type="gramStart"/>
      <w:r w:rsidR="00D73F92">
        <w:rPr>
          <w:lang w:val="en-US"/>
        </w:rPr>
        <w:t>In particular, the</w:t>
      </w:r>
      <w:proofErr w:type="gramEnd"/>
      <w:r w:rsidR="00D73F92">
        <w:rPr>
          <w:lang w:val="en-US"/>
        </w:rPr>
        <w:t xml:space="preserve"> LCHs corresponding to the original and duplicated copies of the PDCP packet may coordinate to determine when the LCP restriction can be altered.</w:t>
      </w:r>
      <w:r w:rsidR="00B84F50">
        <w:rPr>
          <w:lang w:val="en-US"/>
        </w:rPr>
        <w:t xml:space="preserve"> That is, based on the information relating to the status/performance of its counterpart LCH, the duplicate LCH may adaptively change its LCH mapping restrictions such as the allowed serving cells it can be mapped to.</w:t>
      </w:r>
    </w:p>
    <w:p w14:paraId="3CB95446" w14:textId="7071538A" w:rsidR="004C5DA1" w:rsidRDefault="00D73F92" w:rsidP="00D73F92">
      <w:pPr>
        <w:jc w:val="both"/>
        <w:rPr>
          <w:lang w:val="en-US"/>
        </w:rPr>
      </w:pPr>
      <w:r>
        <w:rPr>
          <w:lang w:val="en-US"/>
        </w:rPr>
        <w:t xml:space="preserve">Furthermore, </w:t>
      </w:r>
      <w:r w:rsidR="00D6664C">
        <w:rPr>
          <w:lang w:val="en-US"/>
        </w:rPr>
        <w:t>apart from</w:t>
      </w:r>
      <w:r>
        <w:rPr>
          <w:lang w:val="en-US"/>
        </w:rPr>
        <w:t xml:space="preserve"> </w:t>
      </w:r>
      <w:r w:rsidR="00D6664C">
        <w:rPr>
          <w:lang w:val="en-US"/>
        </w:rPr>
        <w:t xml:space="preserve">LCP restrictions, conditional changes to other LCP parameters could also be beneficial in terms of improving resource efficiency and maintaining proper operation of PDCP duplication. For instance, when the performance or channel status of the LCH corresponding to the original copy is </w:t>
      </w:r>
      <w:r w:rsidR="00B84F50">
        <w:rPr>
          <w:lang w:val="en-US"/>
        </w:rPr>
        <w:t xml:space="preserve">deemed to be </w:t>
      </w:r>
      <w:r w:rsidR="00D6664C">
        <w:rPr>
          <w:lang w:val="en-US"/>
        </w:rPr>
        <w:t>promising</w:t>
      </w:r>
      <w:r w:rsidR="00B84F50">
        <w:rPr>
          <w:lang w:val="en-US"/>
        </w:rPr>
        <w:t xml:space="preserve"> for successful and reliable transmission</w:t>
      </w:r>
      <w:r w:rsidR="00D6664C">
        <w:rPr>
          <w:lang w:val="en-US"/>
        </w:rPr>
        <w:t>, then the LCP parameters of the duplicate LCH could be adjusted to become less aggressive</w:t>
      </w:r>
      <w:r w:rsidR="00B84F50">
        <w:rPr>
          <w:lang w:val="en-US"/>
        </w:rPr>
        <w:t xml:space="preserve"> (e.g. decrease the LCH priority level and/or PBR)</w:t>
      </w:r>
      <w:r w:rsidR="00D6664C">
        <w:rPr>
          <w:lang w:val="en-US"/>
        </w:rPr>
        <w:t xml:space="preserve"> to </w:t>
      </w:r>
      <w:r w:rsidR="00B84F50">
        <w:rPr>
          <w:lang w:val="en-US"/>
        </w:rPr>
        <w:t>avoid using too much</w:t>
      </w:r>
      <w:r w:rsidR="00B84F50">
        <w:rPr>
          <w:lang w:val="en-US"/>
        </w:rPr>
        <w:t xml:space="preserve"> </w:t>
      </w:r>
      <w:r w:rsidR="00D6664C">
        <w:rPr>
          <w:lang w:val="en-US"/>
        </w:rPr>
        <w:t xml:space="preserve">radio resource </w:t>
      </w:r>
      <w:r w:rsidR="00B84F50">
        <w:rPr>
          <w:lang w:val="en-US"/>
        </w:rPr>
        <w:t xml:space="preserve">if </w:t>
      </w:r>
      <w:proofErr w:type="gramStart"/>
      <w:r w:rsidR="00B84F50">
        <w:rPr>
          <w:lang w:val="en-US"/>
        </w:rPr>
        <w:t xml:space="preserve">the </w:t>
      </w:r>
      <w:r w:rsidR="00D6664C">
        <w:rPr>
          <w:lang w:val="en-US"/>
        </w:rPr>
        <w:t xml:space="preserve"> transmission</w:t>
      </w:r>
      <w:proofErr w:type="gramEnd"/>
      <w:r w:rsidR="00B84F50">
        <w:rPr>
          <w:lang w:val="en-US"/>
        </w:rPr>
        <w:t xml:space="preserve"> of which is not so needful</w:t>
      </w:r>
      <w:r w:rsidR="00D6664C">
        <w:rPr>
          <w:lang w:val="en-US"/>
        </w:rPr>
        <w:t xml:space="preserve">. On the other hand, as observed in </w:t>
      </w:r>
      <w:r w:rsidR="004C5DA1">
        <w:rPr>
          <w:lang w:val="en-US"/>
        </w:rPr>
        <w:t xml:space="preserve">[3], </w:t>
      </w:r>
      <w:r w:rsidR="00D6664C">
        <w:rPr>
          <w:lang w:val="en-US"/>
        </w:rPr>
        <w:t xml:space="preserve">it is desirable for the two legs to maintain the similar progress; </w:t>
      </w:r>
      <w:proofErr w:type="gramStart"/>
      <w:r w:rsidR="00D6664C">
        <w:rPr>
          <w:lang w:val="en-US"/>
        </w:rPr>
        <w:t>so</w:t>
      </w:r>
      <w:proofErr w:type="gramEnd"/>
      <w:r w:rsidR="00D6664C">
        <w:rPr>
          <w:lang w:val="en-US"/>
        </w:rPr>
        <w:t xml:space="preserve"> when the legs are </w:t>
      </w:r>
      <w:r w:rsidR="004C5DA1">
        <w:rPr>
          <w:lang w:val="en-US"/>
        </w:rPr>
        <w:t xml:space="preserve">out-of-sync, </w:t>
      </w:r>
      <w:r w:rsidR="00D6664C">
        <w:rPr>
          <w:lang w:val="en-US"/>
        </w:rPr>
        <w:t>the LCP for the</w:t>
      </w:r>
      <w:r w:rsidR="004C5DA1">
        <w:rPr>
          <w:lang w:val="en-US"/>
        </w:rPr>
        <w:t xml:space="preserve"> lagging leg could be changed</w:t>
      </w:r>
      <w:r w:rsidR="00964BB8">
        <w:rPr>
          <w:lang w:val="en-US"/>
        </w:rPr>
        <w:t xml:space="preserve"> </w:t>
      </w:r>
      <w:r w:rsidR="00964BB8">
        <w:rPr>
          <w:lang w:val="en-US"/>
        </w:rPr>
        <w:t xml:space="preserve">(e.g. </w:t>
      </w:r>
      <w:r w:rsidR="00964BB8">
        <w:rPr>
          <w:lang w:val="en-US"/>
        </w:rPr>
        <w:t>increase</w:t>
      </w:r>
      <w:r w:rsidR="00964BB8">
        <w:rPr>
          <w:lang w:val="en-US"/>
        </w:rPr>
        <w:t xml:space="preserve"> the LCH priority level and/or PBR</w:t>
      </w:r>
      <w:r w:rsidR="00964BB8">
        <w:rPr>
          <w:lang w:val="en-US"/>
        </w:rPr>
        <w:t>)</w:t>
      </w:r>
      <w:r w:rsidR="004C5DA1">
        <w:rPr>
          <w:lang w:val="en-US"/>
        </w:rPr>
        <w:t xml:space="preserve"> to </w:t>
      </w:r>
      <w:proofErr w:type="spellStart"/>
      <w:r w:rsidR="00964BB8">
        <w:rPr>
          <w:lang w:val="en-US"/>
        </w:rPr>
        <w:t>accerlate</w:t>
      </w:r>
      <w:proofErr w:type="spellEnd"/>
      <w:r w:rsidR="00964BB8">
        <w:rPr>
          <w:lang w:val="en-US"/>
        </w:rPr>
        <w:t xml:space="preserve"> its transmission and hence </w:t>
      </w:r>
      <w:r w:rsidR="004C5DA1">
        <w:rPr>
          <w:lang w:val="en-US"/>
        </w:rPr>
        <w:t>facilitat</w:t>
      </w:r>
      <w:r w:rsidR="00964BB8">
        <w:rPr>
          <w:lang w:val="en-US"/>
        </w:rPr>
        <w:t>ing</w:t>
      </w:r>
      <w:r w:rsidR="004C5DA1">
        <w:rPr>
          <w:lang w:val="en-US"/>
        </w:rPr>
        <w:t xml:space="preserve"> re-synchronization</w:t>
      </w:r>
      <w:r w:rsidR="00964BB8">
        <w:rPr>
          <w:lang w:val="en-US"/>
        </w:rPr>
        <w:t xml:space="preserve"> with another leg</w:t>
      </w:r>
      <w:r w:rsidR="004C5DA1">
        <w:rPr>
          <w:lang w:val="en-US"/>
        </w:rPr>
        <w:t>.</w:t>
      </w:r>
    </w:p>
    <w:p w14:paraId="0DD556D1" w14:textId="2A3C5448" w:rsidR="004C5DA1" w:rsidRDefault="004C5DA1" w:rsidP="004C5DA1">
      <w:pPr>
        <w:jc w:val="both"/>
        <w:rPr>
          <w:b/>
          <w:bCs/>
        </w:rPr>
      </w:pPr>
      <w:r>
        <w:rPr>
          <w:b/>
          <w:bCs/>
        </w:rPr>
        <w:t>Proposal</w:t>
      </w:r>
      <w:r w:rsidRPr="4E4B92F2">
        <w:rPr>
          <w:b/>
          <w:bCs/>
        </w:rPr>
        <w:t xml:space="preserve"> </w:t>
      </w:r>
      <w:r>
        <w:rPr>
          <w:b/>
          <w:bCs/>
        </w:rPr>
        <w:t>2</w:t>
      </w:r>
      <w:r w:rsidRPr="4E4B92F2">
        <w:rPr>
          <w:b/>
          <w:bCs/>
        </w:rPr>
        <w:t xml:space="preserve">: </w:t>
      </w:r>
      <w:r>
        <w:rPr>
          <w:b/>
          <w:bCs/>
        </w:rPr>
        <w:t>More dynamic</w:t>
      </w:r>
      <w:r w:rsidR="00505F86">
        <w:rPr>
          <w:b/>
          <w:bCs/>
        </w:rPr>
        <w:t xml:space="preserve"> </w:t>
      </w:r>
      <w:proofErr w:type="spellStart"/>
      <w:r w:rsidR="00505F86">
        <w:rPr>
          <w:b/>
          <w:bCs/>
        </w:rPr>
        <w:t>adaptiation</w:t>
      </w:r>
      <w:proofErr w:type="spellEnd"/>
      <w:r w:rsidR="00505F86">
        <w:rPr>
          <w:b/>
          <w:bCs/>
        </w:rPr>
        <w:t xml:space="preserve"> of</w:t>
      </w:r>
      <w:r>
        <w:rPr>
          <w:b/>
          <w:bCs/>
        </w:rPr>
        <w:t xml:space="preserve"> LCP (including </w:t>
      </w:r>
      <w:r w:rsidR="00505F86">
        <w:rPr>
          <w:b/>
          <w:bCs/>
        </w:rPr>
        <w:t>LCH mapping</w:t>
      </w:r>
      <w:r>
        <w:rPr>
          <w:b/>
          <w:bCs/>
        </w:rPr>
        <w:t xml:space="preserve"> restriction) setting based on coordination between two legs could be considered to facilitate uplink PDCP duplication in aspects such as carrier switching and radio resource efficiency improvement.</w:t>
      </w:r>
    </w:p>
    <w:p w14:paraId="4DFB6484" w14:textId="65EE9BA1" w:rsidR="00365C9E" w:rsidRDefault="00365C9E" w:rsidP="004C5DA1">
      <w:pPr>
        <w:jc w:val="both"/>
        <w:rPr>
          <w:lang w:val="en-US"/>
        </w:rPr>
      </w:pPr>
    </w:p>
    <w:p w14:paraId="0A62DD2C" w14:textId="1BFA9CEF" w:rsidR="00365C9E" w:rsidRDefault="00365C9E" w:rsidP="00365C9E">
      <w:pPr>
        <w:pStyle w:val="Heading2"/>
        <w:rPr>
          <w:lang w:val="en-US"/>
        </w:rPr>
      </w:pPr>
      <w:r>
        <w:rPr>
          <w:lang w:val="en-US"/>
        </w:rPr>
        <w:t>2.3</w:t>
      </w:r>
      <w:r>
        <w:rPr>
          <w:lang w:val="en-US"/>
        </w:rPr>
        <w:tab/>
        <w:t>Configured Grants Enhancement</w:t>
      </w:r>
    </w:p>
    <w:p w14:paraId="4765D74C" w14:textId="6296414F" w:rsidR="001852C9" w:rsidRPr="00365C9E" w:rsidRDefault="001852C9" w:rsidP="00505F86">
      <w:pPr>
        <w:jc w:val="both"/>
        <w:rPr>
          <w:lang w:val="en-US"/>
        </w:rPr>
      </w:pPr>
      <w:r>
        <w:rPr>
          <w:lang w:val="en-US"/>
        </w:rPr>
        <w:t xml:space="preserve">For </w:t>
      </w:r>
      <w:proofErr w:type="spellStart"/>
      <w:r>
        <w:rPr>
          <w:lang w:val="en-US"/>
        </w:rPr>
        <w:t>IIoT</w:t>
      </w:r>
      <w:proofErr w:type="spellEnd"/>
      <w:r>
        <w:rPr>
          <w:lang w:val="en-US"/>
        </w:rPr>
        <w:t xml:space="preserve"> applications, data packets typically have periodic and deterministic nature. Hence, it makes sense to restrict the mapping of LCHs of </w:t>
      </w:r>
      <w:proofErr w:type="spellStart"/>
      <w:r>
        <w:rPr>
          <w:lang w:val="en-US"/>
        </w:rPr>
        <w:t>IIoT</w:t>
      </w:r>
      <w:proofErr w:type="spellEnd"/>
      <w:r>
        <w:rPr>
          <w:lang w:val="en-US"/>
        </w:rPr>
        <w:t xml:space="preserve"> applications to configured grants. With PDCP duplication, it is anticipated that original and duplicated LCHs are both (or at least one of them) are mapped to configured grants in distinct serving cells. Therefore, certain enhancement relating to LCH mapping to configured grants can be considered. </w:t>
      </w:r>
      <w:proofErr w:type="gramStart"/>
      <w:r>
        <w:rPr>
          <w:lang w:val="en-US"/>
        </w:rPr>
        <w:t xml:space="preserve">In particular, </w:t>
      </w:r>
      <w:r w:rsidR="00A444B0">
        <w:rPr>
          <w:lang w:val="en-US"/>
        </w:rPr>
        <w:t>as</w:t>
      </w:r>
      <w:proofErr w:type="gramEnd"/>
      <w:r w:rsidR="00A444B0">
        <w:rPr>
          <w:lang w:val="en-US"/>
        </w:rPr>
        <w:t xml:space="preserve"> </w:t>
      </w:r>
      <w:r>
        <w:rPr>
          <w:lang w:val="en-US"/>
        </w:rPr>
        <w:t xml:space="preserve">it has been agreed recently that multiple active configured grants can be supported per BWP, a subset of these active configured grants </w:t>
      </w:r>
      <w:r w:rsidR="00A444B0">
        <w:rPr>
          <w:lang w:val="en-US"/>
        </w:rPr>
        <w:t xml:space="preserve">could be configured </w:t>
      </w:r>
      <w:r>
        <w:rPr>
          <w:lang w:val="en-US"/>
        </w:rPr>
        <w:t xml:space="preserve">to </w:t>
      </w:r>
      <w:r w:rsidR="00A444B0">
        <w:rPr>
          <w:lang w:val="en-US"/>
        </w:rPr>
        <w:t xml:space="preserve">carry </w:t>
      </w:r>
      <w:r>
        <w:rPr>
          <w:lang w:val="en-US"/>
        </w:rPr>
        <w:t>duplicated traffics</w:t>
      </w:r>
      <w:r w:rsidR="00A444B0">
        <w:rPr>
          <w:lang w:val="en-US"/>
        </w:rPr>
        <w:t xml:space="preserve"> only</w:t>
      </w:r>
      <w:r>
        <w:rPr>
          <w:lang w:val="en-US"/>
        </w:rPr>
        <w:t xml:space="preserve">. Then, based on the status or performance of the original </w:t>
      </w:r>
      <w:r w:rsidR="00964BB8">
        <w:rPr>
          <w:lang w:val="en-US"/>
        </w:rPr>
        <w:t>LCH</w:t>
      </w:r>
      <w:r w:rsidR="00964BB8">
        <w:rPr>
          <w:lang w:val="en-US"/>
        </w:rPr>
        <w:t xml:space="preserve"> </w:t>
      </w:r>
      <w:r>
        <w:rPr>
          <w:lang w:val="en-US"/>
        </w:rPr>
        <w:t xml:space="preserve">in other serving cell(s), the configured grants dedicated to duplicated </w:t>
      </w:r>
      <w:r w:rsidR="00964BB8">
        <w:rPr>
          <w:lang w:val="en-US"/>
        </w:rPr>
        <w:t xml:space="preserve">LCH </w:t>
      </w:r>
      <w:r w:rsidR="00A444B0">
        <w:rPr>
          <w:lang w:val="en-US"/>
        </w:rPr>
        <w:t>could be activated/deactivated, re-configured, or changing their LCH mapping restrictions autonomously.</w:t>
      </w:r>
      <w:r>
        <w:rPr>
          <w:lang w:val="en-US"/>
        </w:rPr>
        <w:t xml:space="preserve"> </w:t>
      </w:r>
      <w:r w:rsidR="000D08C2">
        <w:rPr>
          <w:lang w:val="en-US"/>
        </w:rPr>
        <w:t xml:space="preserve">Alternatively, these configured grants could be implicitly activated or deactivated via the existing MAC CE that controls activation/deactivation of uplink PDCP duplication. </w:t>
      </w:r>
      <w:r w:rsidR="00A444B0">
        <w:rPr>
          <w:lang w:val="en-US"/>
        </w:rPr>
        <w:t xml:space="preserve">Such an enhancement may facilitate resource efficiency improvement and may avoid delaying of other traffics </w:t>
      </w:r>
      <w:r w:rsidR="000D08C2">
        <w:rPr>
          <w:lang w:val="en-US"/>
        </w:rPr>
        <w:t>caused by</w:t>
      </w:r>
      <w:r w:rsidR="00A444B0">
        <w:rPr>
          <w:lang w:val="en-US"/>
        </w:rPr>
        <w:t xml:space="preserve"> resource collision. </w:t>
      </w:r>
      <w:r w:rsidR="000D08C2">
        <w:rPr>
          <w:lang w:val="en-US"/>
        </w:rPr>
        <w:t>Specifically, n</w:t>
      </w:r>
      <w:r w:rsidR="00A444B0">
        <w:rPr>
          <w:lang w:val="en-US"/>
        </w:rPr>
        <w:t xml:space="preserve">ote that PDCP duplication is typically applied to high priority traffics, and therefore </w:t>
      </w:r>
      <w:r w:rsidR="00A444B0">
        <w:rPr>
          <w:lang w:val="en-US"/>
        </w:rPr>
        <w:lastRenderedPageBreak/>
        <w:t>duplicates are likely to override the transmission of other traffics in case of resource collision</w:t>
      </w:r>
      <w:r w:rsidR="000D08C2">
        <w:rPr>
          <w:lang w:val="en-US"/>
        </w:rPr>
        <w:t xml:space="preserve"> (based on recent discussion on intra-UE prioritization</w:t>
      </w:r>
      <w:r w:rsidR="00505F86">
        <w:rPr>
          <w:lang w:val="en-US"/>
        </w:rPr>
        <w:t xml:space="preserve"> [4]</w:t>
      </w:r>
      <w:r w:rsidR="000D08C2">
        <w:rPr>
          <w:lang w:val="en-US"/>
        </w:rPr>
        <w:t>) – this is deemed undesirable especially when the original copy is successfully transmitted in other serving cell(s)</w:t>
      </w:r>
      <w:r w:rsidR="00A444B0">
        <w:rPr>
          <w:lang w:val="en-US"/>
        </w:rPr>
        <w:t>.</w:t>
      </w:r>
      <w:r w:rsidR="000D08C2">
        <w:rPr>
          <w:lang w:val="en-US"/>
        </w:rPr>
        <w:t xml:space="preserve"> Hence, LCH mapping restriction to configured grants for PDCP duplication and the potential enhancements should be examined in the WI phase.</w:t>
      </w:r>
    </w:p>
    <w:p w14:paraId="5C68A2C0" w14:textId="661F5810" w:rsidR="003F5003" w:rsidRPr="003F5003" w:rsidRDefault="003F5003" w:rsidP="003F5003">
      <w:pPr>
        <w:jc w:val="both"/>
        <w:rPr>
          <w:b/>
          <w:bCs/>
        </w:rPr>
      </w:pPr>
      <w:r w:rsidRPr="003F5003">
        <w:rPr>
          <w:b/>
          <w:bCs/>
        </w:rPr>
        <w:t xml:space="preserve">Proposal 3: </w:t>
      </w:r>
      <w:r w:rsidRPr="00505F86">
        <w:rPr>
          <w:b/>
          <w:lang w:val="en-US"/>
        </w:rPr>
        <w:t>LCH mapping restriction to configured grants for PDCP duplication and the potential enhancements related to configured grants in this regard should be examined in the WI phase.</w:t>
      </w:r>
    </w:p>
    <w:p w14:paraId="708D75F2" w14:textId="71D20885" w:rsidR="00340E59" w:rsidRDefault="00340E59" w:rsidP="00922CC5">
      <w:pPr>
        <w:jc w:val="both"/>
      </w:pPr>
    </w:p>
    <w:p w14:paraId="5FF0E443" w14:textId="4A059E25" w:rsidR="00CD4C7B" w:rsidRPr="00CB5EE9" w:rsidRDefault="003D36A3" w:rsidP="4E4B92F2">
      <w:pPr>
        <w:pStyle w:val="Heading1"/>
        <w:rPr>
          <w:lang w:val="en-US"/>
        </w:rPr>
      </w:pPr>
      <w:r>
        <w:rPr>
          <w:lang w:val="en-US"/>
        </w:rPr>
        <w:t>3</w:t>
      </w:r>
      <w:r w:rsidR="00CD4C7B" w:rsidRPr="00CB5EE9">
        <w:rPr>
          <w:lang w:val="en-US"/>
        </w:rPr>
        <w:tab/>
      </w:r>
      <w:r w:rsidR="00467984">
        <w:rPr>
          <w:lang w:val="en-US"/>
        </w:rPr>
        <w:t>Conclusions</w:t>
      </w:r>
    </w:p>
    <w:p w14:paraId="169E6D48" w14:textId="77777777" w:rsidR="003F5003" w:rsidRDefault="003F5003" w:rsidP="00B878D2">
      <w:pPr>
        <w:jc w:val="both"/>
        <w:rPr>
          <w:bCs/>
          <w:lang w:val="en-US"/>
        </w:rPr>
      </w:pPr>
      <w:r>
        <w:rPr>
          <w:bCs/>
          <w:lang w:val="en-US"/>
        </w:rPr>
        <w:t xml:space="preserve">This paper considers uplink PDCP duplication enhancements. </w:t>
      </w:r>
      <w:proofErr w:type="gramStart"/>
      <w:r>
        <w:rPr>
          <w:bCs/>
          <w:lang w:val="en-US"/>
        </w:rPr>
        <w:t>In particular, we</w:t>
      </w:r>
      <w:proofErr w:type="gramEnd"/>
      <w:r>
        <w:rPr>
          <w:bCs/>
          <w:lang w:val="en-US"/>
        </w:rPr>
        <w:t xml:space="preserve"> have observed that:</w:t>
      </w:r>
    </w:p>
    <w:p w14:paraId="714067C4" w14:textId="5EC7837A" w:rsidR="003F5003" w:rsidRDefault="003F5003" w:rsidP="003F5003">
      <w:pPr>
        <w:jc w:val="both"/>
        <w:rPr>
          <w:lang w:val="en-US"/>
        </w:rPr>
      </w:pPr>
      <w:r w:rsidRPr="4E4B92F2">
        <w:rPr>
          <w:b/>
          <w:bCs/>
        </w:rPr>
        <w:t xml:space="preserve">Observation 1: </w:t>
      </w:r>
      <w:r>
        <w:rPr>
          <w:b/>
          <w:bCs/>
        </w:rPr>
        <w:t>Dynamic switching of carrier in one (or both) of the LCHs corresponding to the n=2 RLC entities could be a more cost-effective alternative to fulfil flexible duplication of schemes based on n&gt;</w:t>
      </w:r>
      <w:proofErr w:type="gramStart"/>
      <w:r>
        <w:rPr>
          <w:b/>
          <w:bCs/>
        </w:rPr>
        <w:t>2  RLC</w:t>
      </w:r>
      <w:proofErr w:type="gramEnd"/>
      <w:r>
        <w:rPr>
          <w:b/>
          <w:bCs/>
        </w:rPr>
        <w:t xml:space="preserve"> entities with dynamic leg subset switching.</w:t>
      </w:r>
    </w:p>
    <w:p w14:paraId="7E5C90E3" w14:textId="24AFC016" w:rsidR="003F5003" w:rsidRDefault="003F5003" w:rsidP="00B878D2">
      <w:pPr>
        <w:jc w:val="both"/>
        <w:rPr>
          <w:bCs/>
          <w:lang w:val="en-US"/>
        </w:rPr>
      </w:pPr>
      <w:r>
        <w:rPr>
          <w:bCs/>
          <w:lang w:val="en-US"/>
        </w:rPr>
        <w:t xml:space="preserve">Considering that many </w:t>
      </w:r>
      <w:proofErr w:type="spellStart"/>
      <w:r>
        <w:rPr>
          <w:bCs/>
          <w:lang w:val="en-US"/>
        </w:rPr>
        <w:t>IIoT</w:t>
      </w:r>
      <w:proofErr w:type="spellEnd"/>
      <w:r>
        <w:rPr>
          <w:bCs/>
          <w:lang w:val="en-US"/>
        </w:rPr>
        <w:t xml:space="preserve"> devices are more resource-constraint, we propose</w:t>
      </w:r>
      <w:r w:rsidR="00505F86">
        <w:rPr>
          <w:bCs/>
          <w:lang w:val="en-US"/>
        </w:rPr>
        <w:t>:</w:t>
      </w:r>
    </w:p>
    <w:p w14:paraId="1CF3610A" w14:textId="6AB81841" w:rsidR="00096BAF" w:rsidRDefault="00096BAF" w:rsidP="00096BAF">
      <w:pPr>
        <w:jc w:val="both"/>
        <w:rPr>
          <w:b/>
          <w:bCs/>
        </w:rPr>
      </w:pPr>
      <w:r>
        <w:rPr>
          <w:b/>
          <w:bCs/>
        </w:rPr>
        <w:t>Proposal</w:t>
      </w:r>
      <w:r w:rsidRPr="4E4B92F2">
        <w:rPr>
          <w:b/>
          <w:bCs/>
        </w:rPr>
        <w:t xml:space="preserve"> 1: </w:t>
      </w:r>
      <w:r>
        <w:rPr>
          <w:b/>
          <w:bCs/>
        </w:rPr>
        <w:t>Flexible duplication based on dynamic switching of carrier in one (or both) of the LCHs corresponding to the n=2 RLC entities (Option 2) should be considered at least for uplink.</w:t>
      </w:r>
    </w:p>
    <w:p w14:paraId="33876F00" w14:textId="33DC18BA" w:rsidR="003F5003" w:rsidRPr="00505F86" w:rsidRDefault="00505F86" w:rsidP="00096BAF">
      <w:pPr>
        <w:jc w:val="both"/>
        <w:rPr>
          <w:bCs/>
          <w:lang w:val="en-US"/>
        </w:rPr>
      </w:pPr>
      <w:r>
        <w:rPr>
          <w:bCs/>
          <w:lang w:val="en-US"/>
        </w:rPr>
        <w:t>In addition, other enhancement relating to LCP and LCH mapping restriction can be further investigated:</w:t>
      </w:r>
    </w:p>
    <w:p w14:paraId="3134CA96" w14:textId="77777777" w:rsidR="00964BB8" w:rsidRDefault="00964BB8" w:rsidP="00964BB8">
      <w:pPr>
        <w:jc w:val="both"/>
        <w:rPr>
          <w:b/>
          <w:bCs/>
        </w:rPr>
      </w:pPr>
      <w:r>
        <w:rPr>
          <w:b/>
          <w:bCs/>
        </w:rPr>
        <w:t>Proposal</w:t>
      </w:r>
      <w:r w:rsidRPr="4E4B92F2">
        <w:rPr>
          <w:b/>
          <w:bCs/>
        </w:rPr>
        <w:t xml:space="preserve"> </w:t>
      </w:r>
      <w:r>
        <w:rPr>
          <w:b/>
          <w:bCs/>
        </w:rPr>
        <w:t>2</w:t>
      </w:r>
      <w:r w:rsidRPr="4E4B92F2">
        <w:rPr>
          <w:b/>
          <w:bCs/>
        </w:rPr>
        <w:t xml:space="preserve">: </w:t>
      </w:r>
      <w:r>
        <w:rPr>
          <w:b/>
          <w:bCs/>
        </w:rPr>
        <w:t xml:space="preserve">More dynamic </w:t>
      </w:r>
      <w:proofErr w:type="spellStart"/>
      <w:r>
        <w:rPr>
          <w:b/>
          <w:bCs/>
        </w:rPr>
        <w:t>adaptiation</w:t>
      </w:r>
      <w:proofErr w:type="spellEnd"/>
      <w:r>
        <w:rPr>
          <w:b/>
          <w:bCs/>
        </w:rPr>
        <w:t xml:space="preserve"> of LCP (including LCH mapping restriction) setting based on coordination between two legs could be considered to facilitate uplink PDCP duplication in aspects such as carrier switching and radio resource efficiency improvement.</w:t>
      </w:r>
    </w:p>
    <w:p w14:paraId="3C144EA7" w14:textId="0A79DBC9" w:rsidR="00096BAF" w:rsidRPr="00096BAF" w:rsidRDefault="003F5003" w:rsidP="00B878D2">
      <w:pPr>
        <w:jc w:val="both"/>
        <w:rPr>
          <w:bCs/>
          <w:lang w:val="en-US"/>
        </w:rPr>
      </w:pPr>
      <w:bookmarkStart w:id="0" w:name="_GoBack"/>
      <w:bookmarkEnd w:id="0"/>
      <w:r w:rsidRPr="003F5003">
        <w:rPr>
          <w:b/>
          <w:bCs/>
        </w:rPr>
        <w:t>Proposal 3</w:t>
      </w:r>
      <w:r w:rsidRPr="00286E1E">
        <w:rPr>
          <w:b/>
          <w:bCs/>
        </w:rPr>
        <w:t xml:space="preserve">: </w:t>
      </w:r>
      <w:r w:rsidRPr="00286E1E">
        <w:rPr>
          <w:b/>
          <w:lang w:val="en-US"/>
        </w:rPr>
        <w:t>LCH mapping restriction to configured grants for PDCP duplication and the potential enhancements related to configured grants in this regard should be examined in the WI phase.</w:t>
      </w:r>
    </w:p>
    <w:p w14:paraId="0FDCFAC2" w14:textId="77777777" w:rsidR="00CD4C7B" w:rsidRPr="00CB5EE9" w:rsidRDefault="4E4B92F2" w:rsidP="4E4B92F2">
      <w:pPr>
        <w:pStyle w:val="Heading1"/>
        <w:rPr>
          <w:lang w:val="en-US"/>
        </w:rPr>
      </w:pPr>
      <w:r w:rsidRPr="4E4B92F2">
        <w:rPr>
          <w:lang w:val="en-US"/>
        </w:rPr>
        <w:t>References</w:t>
      </w:r>
    </w:p>
    <w:p w14:paraId="027C6F99" w14:textId="057FEB61" w:rsidR="00CE159E" w:rsidRDefault="4E4B92F2" w:rsidP="4E4B92F2">
      <w:pPr>
        <w:numPr>
          <w:ilvl w:val="0"/>
          <w:numId w:val="4"/>
        </w:numPr>
        <w:overflowPunct w:val="0"/>
        <w:autoSpaceDE w:val="0"/>
        <w:autoSpaceDN w:val="0"/>
        <w:adjustRightInd w:val="0"/>
        <w:textAlignment w:val="baseline"/>
        <w:rPr>
          <w:lang w:val="en-US"/>
        </w:rPr>
      </w:pPr>
      <w:bookmarkStart w:id="1" w:name="_Ref75086397"/>
      <w:r w:rsidRPr="4E4B92F2">
        <w:rPr>
          <w:lang w:val="en-US"/>
        </w:rPr>
        <w:t xml:space="preserve">RP-182090, </w:t>
      </w:r>
      <w:r w:rsidRPr="4E4B92F2">
        <w:rPr>
          <w:i/>
          <w:iCs/>
          <w:lang w:val="en-US"/>
        </w:rPr>
        <w:t>Revised SID: Study on NR Industrial Internet of Things (IoT)</w:t>
      </w:r>
      <w:r w:rsidRPr="4E4B92F2">
        <w:rPr>
          <w:lang w:val="en-US"/>
        </w:rPr>
        <w:t>, Nokia, Nokia Shanghai Bell</w:t>
      </w:r>
    </w:p>
    <w:p w14:paraId="34C381C4" w14:textId="453678F9" w:rsidR="00505F86" w:rsidRDefault="00505F86" w:rsidP="00505F86">
      <w:pPr>
        <w:numPr>
          <w:ilvl w:val="0"/>
          <w:numId w:val="4"/>
        </w:numPr>
        <w:overflowPunct w:val="0"/>
        <w:autoSpaceDE w:val="0"/>
        <w:autoSpaceDN w:val="0"/>
        <w:adjustRightInd w:val="0"/>
        <w:textAlignment w:val="baseline"/>
        <w:rPr>
          <w:lang w:val="en-US"/>
        </w:rPr>
      </w:pPr>
      <w:r>
        <w:rPr>
          <w:lang w:val="en-US"/>
        </w:rPr>
        <w:t>RAN2 email discussion [104-40] PDCP Duplication Enhancement (Ericsson)</w:t>
      </w:r>
    </w:p>
    <w:p w14:paraId="55CBBED9" w14:textId="03CE994A" w:rsidR="000F78E9" w:rsidRDefault="000F78E9" w:rsidP="00505F86">
      <w:pPr>
        <w:numPr>
          <w:ilvl w:val="0"/>
          <w:numId w:val="4"/>
        </w:numPr>
        <w:overflowPunct w:val="0"/>
        <w:autoSpaceDE w:val="0"/>
        <w:autoSpaceDN w:val="0"/>
        <w:adjustRightInd w:val="0"/>
        <w:textAlignment w:val="baseline"/>
        <w:rPr>
          <w:lang w:val="en-US"/>
        </w:rPr>
      </w:pPr>
      <w:r>
        <w:rPr>
          <w:lang w:val="en-US"/>
        </w:rPr>
        <w:t xml:space="preserve">R2-1901352, </w:t>
      </w:r>
      <w:r w:rsidRPr="000F78E9">
        <w:rPr>
          <w:i/>
          <w:lang w:val="en-US"/>
        </w:rPr>
        <w:t>RLC Entity Configuration and Activation for PDCP Duplication Enhancement</w:t>
      </w:r>
      <w:r>
        <w:rPr>
          <w:lang w:val="en-US"/>
        </w:rPr>
        <w:t xml:space="preserve">, </w:t>
      </w:r>
      <w:r>
        <w:rPr>
          <w:lang w:val="en-US"/>
        </w:rPr>
        <w:t xml:space="preserve">Nokia, </w:t>
      </w:r>
      <w:r w:rsidRPr="00E31155">
        <w:rPr>
          <w:lang w:val="en-US"/>
        </w:rPr>
        <w:t>Nokia Shanghai Bell</w:t>
      </w:r>
      <w:r>
        <w:rPr>
          <w:lang w:val="en-US"/>
        </w:rPr>
        <w:t>, Feb. 2019</w:t>
      </w:r>
    </w:p>
    <w:p w14:paraId="49123B8B" w14:textId="42232AC8" w:rsidR="00096BAF" w:rsidRDefault="00096BAF" w:rsidP="4E4B92F2">
      <w:pPr>
        <w:numPr>
          <w:ilvl w:val="0"/>
          <w:numId w:val="4"/>
        </w:numPr>
        <w:overflowPunct w:val="0"/>
        <w:autoSpaceDE w:val="0"/>
        <w:autoSpaceDN w:val="0"/>
        <w:adjustRightInd w:val="0"/>
        <w:textAlignment w:val="baseline"/>
        <w:rPr>
          <w:lang w:val="en-US"/>
        </w:rPr>
      </w:pPr>
      <w:r>
        <w:rPr>
          <w:lang w:val="en-US"/>
        </w:rPr>
        <w:t xml:space="preserve">R2-1808035, </w:t>
      </w:r>
      <w:r w:rsidRPr="00096BAF">
        <w:rPr>
          <w:i/>
          <w:lang w:val="en-US"/>
        </w:rPr>
        <w:t>Transmission operation for PDCP duplication</w:t>
      </w:r>
      <w:r>
        <w:rPr>
          <w:lang w:val="en-US"/>
        </w:rPr>
        <w:t>,</w:t>
      </w:r>
      <w:r w:rsidRPr="00096BAF">
        <w:rPr>
          <w:lang w:val="en-US"/>
        </w:rPr>
        <w:t xml:space="preserve"> </w:t>
      </w:r>
      <w:r>
        <w:rPr>
          <w:lang w:val="en-US"/>
        </w:rPr>
        <w:t xml:space="preserve">Nokia, </w:t>
      </w:r>
      <w:r w:rsidRPr="00E31155">
        <w:rPr>
          <w:lang w:val="en-US"/>
        </w:rPr>
        <w:t>Nokia Shanghai Bell</w:t>
      </w:r>
      <w:r>
        <w:rPr>
          <w:lang w:val="en-US"/>
        </w:rPr>
        <w:t>, May</w:t>
      </w:r>
      <w:r w:rsidR="000F78E9">
        <w:rPr>
          <w:lang w:val="en-US"/>
        </w:rPr>
        <w:t xml:space="preserve"> </w:t>
      </w:r>
      <w:r>
        <w:rPr>
          <w:lang w:val="en-US"/>
        </w:rPr>
        <w:t>2018</w:t>
      </w:r>
    </w:p>
    <w:p w14:paraId="5577841F" w14:textId="75ED1D51" w:rsidR="00505F86" w:rsidRDefault="00505F86" w:rsidP="4E4B92F2">
      <w:pPr>
        <w:numPr>
          <w:ilvl w:val="0"/>
          <w:numId w:val="4"/>
        </w:numPr>
        <w:overflowPunct w:val="0"/>
        <w:autoSpaceDE w:val="0"/>
        <w:autoSpaceDN w:val="0"/>
        <w:adjustRightInd w:val="0"/>
        <w:textAlignment w:val="baseline"/>
        <w:rPr>
          <w:lang w:val="en-US"/>
        </w:rPr>
      </w:pPr>
      <w:r>
        <w:rPr>
          <w:lang w:val="en-US"/>
        </w:rPr>
        <w:t>RAN2 email discussion [104-38] Intra-UE prioritization data-data (</w:t>
      </w:r>
      <w:proofErr w:type="spellStart"/>
      <w:r>
        <w:rPr>
          <w:lang w:val="en-US"/>
        </w:rPr>
        <w:t>InterDigital</w:t>
      </w:r>
      <w:proofErr w:type="spellEnd"/>
      <w:r>
        <w:rPr>
          <w:lang w:val="en-US"/>
        </w:rPr>
        <w:t>)</w:t>
      </w:r>
    </w:p>
    <w:bookmarkEnd w:id="1"/>
    <w:p w14:paraId="3D4EAC5E" w14:textId="0E3773B5" w:rsidR="00796F6D" w:rsidRDefault="00796F6D" w:rsidP="00557B9C">
      <w:pPr>
        <w:overflowPunct w:val="0"/>
        <w:autoSpaceDE w:val="0"/>
        <w:autoSpaceDN w:val="0"/>
        <w:adjustRightInd w:val="0"/>
        <w:textAlignment w:val="baseline"/>
        <w:rPr>
          <w:lang w:val="en-US"/>
        </w:rPr>
      </w:pPr>
    </w:p>
    <w:p w14:paraId="0C1F967E" w14:textId="77777777" w:rsidR="004320CF" w:rsidRPr="00B878D2" w:rsidRDefault="004320CF" w:rsidP="00557B9C">
      <w:pPr>
        <w:overflowPunct w:val="0"/>
        <w:autoSpaceDE w:val="0"/>
        <w:autoSpaceDN w:val="0"/>
        <w:adjustRightInd w:val="0"/>
        <w:textAlignment w:val="baseline"/>
        <w:rPr>
          <w:lang w:val="en-US"/>
        </w:rPr>
      </w:pPr>
    </w:p>
    <w:sectPr w:rsidR="004320CF" w:rsidRPr="00B878D2" w:rsidSect="005D02E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932D79" w14:textId="77777777" w:rsidR="00AD4DE2" w:rsidRDefault="00AD4DE2">
      <w:r>
        <w:separator/>
      </w:r>
    </w:p>
  </w:endnote>
  <w:endnote w:type="continuationSeparator" w:id="0">
    <w:p w14:paraId="7D7E305F" w14:textId="77777777" w:rsidR="00AD4DE2" w:rsidRDefault="00AD4DE2">
      <w:r>
        <w:continuationSeparator/>
      </w:r>
    </w:p>
  </w:endnote>
  <w:endnote w:type="continuationNotice" w:id="1">
    <w:p w14:paraId="7DDDD83A" w14:textId="77777777" w:rsidR="00AD4DE2" w:rsidRDefault="00AD4D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D3503" w14:textId="77777777" w:rsidR="00AD4DE2" w:rsidRDefault="00AD4D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83F05" w14:textId="77777777" w:rsidR="00AD4DE2" w:rsidRDefault="00AD4D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7D358" w14:textId="77777777" w:rsidR="00AD4DE2" w:rsidRDefault="00AD4D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BD2B46" w14:textId="77777777" w:rsidR="00AD4DE2" w:rsidRDefault="00AD4DE2">
      <w:r>
        <w:separator/>
      </w:r>
    </w:p>
  </w:footnote>
  <w:footnote w:type="continuationSeparator" w:id="0">
    <w:p w14:paraId="4090A8F0" w14:textId="77777777" w:rsidR="00AD4DE2" w:rsidRDefault="00AD4DE2">
      <w:r>
        <w:continuationSeparator/>
      </w:r>
    </w:p>
  </w:footnote>
  <w:footnote w:type="continuationNotice" w:id="1">
    <w:p w14:paraId="0F5A9F81" w14:textId="77777777" w:rsidR="00AD4DE2" w:rsidRDefault="00AD4D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7B3C4" w14:textId="77777777" w:rsidR="00AD4DE2" w:rsidRDefault="00AD4D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BE11B" w14:textId="77777777" w:rsidR="00AD4DE2" w:rsidRDefault="00AD4D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883EB" w14:textId="77777777" w:rsidR="00AD4DE2" w:rsidRDefault="00AD4D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C3612D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2A74613"/>
    <w:multiLevelType w:val="hybridMultilevel"/>
    <w:tmpl w:val="16B0C6C8"/>
    <w:lvl w:ilvl="0" w:tplc="08090001">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C33FD0"/>
    <w:multiLevelType w:val="hybridMultilevel"/>
    <w:tmpl w:val="FF7A82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C9192E"/>
    <w:multiLevelType w:val="hybridMultilevel"/>
    <w:tmpl w:val="83049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6E2066F"/>
    <w:multiLevelType w:val="hybridMultilevel"/>
    <w:tmpl w:val="14C8C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C022AA9"/>
    <w:multiLevelType w:val="hybridMultilevel"/>
    <w:tmpl w:val="8DE297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913649"/>
    <w:multiLevelType w:val="hybridMultilevel"/>
    <w:tmpl w:val="7834EB9E"/>
    <w:lvl w:ilvl="0" w:tplc="08090001">
      <w:start w:val="1"/>
      <w:numFmt w:val="bullet"/>
      <w:lvlText w:val=""/>
      <w:lvlJc w:val="left"/>
      <w:pPr>
        <w:ind w:left="720" w:hanging="360"/>
      </w:pPr>
      <w:rPr>
        <w:rFonts w:ascii="Symbol" w:hAnsi="Symbol" w:hint="default"/>
      </w:rPr>
    </w:lvl>
    <w:lvl w:ilvl="1" w:tplc="C7A6AD70">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4055E2"/>
    <w:multiLevelType w:val="hybridMultilevel"/>
    <w:tmpl w:val="0ACA2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F66C8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EE6108B"/>
    <w:multiLevelType w:val="hybridMultilevel"/>
    <w:tmpl w:val="8CD2F2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F8605E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08C455A"/>
    <w:multiLevelType w:val="hybridMultilevel"/>
    <w:tmpl w:val="8C84067C"/>
    <w:lvl w:ilvl="0" w:tplc="08090001">
      <w:start w:val="1"/>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426982"/>
    <w:multiLevelType w:val="hybridMultilevel"/>
    <w:tmpl w:val="EFDA1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99D1278"/>
    <w:multiLevelType w:val="hybridMultilevel"/>
    <w:tmpl w:val="5762D8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C6256C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333070"/>
    <w:multiLevelType w:val="hybridMultilevel"/>
    <w:tmpl w:val="CF127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09B2CC7"/>
    <w:multiLevelType w:val="hybridMultilevel"/>
    <w:tmpl w:val="17800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C5F0B53"/>
    <w:multiLevelType w:val="hybridMultilevel"/>
    <w:tmpl w:val="61AA5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3"/>
  </w:num>
  <w:num w:numId="6">
    <w:abstractNumId w:val="14"/>
  </w:num>
  <w:num w:numId="7">
    <w:abstractNumId w:val="15"/>
  </w:num>
  <w:num w:numId="8">
    <w:abstractNumId w:val="23"/>
  </w:num>
  <w:num w:numId="9">
    <w:abstractNumId w:val="12"/>
  </w:num>
  <w:num w:numId="10">
    <w:abstractNumId w:val="20"/>
  </w:num>
  <w:num w:numId="11">
    <w:abstractNumId w:val="6"/>
  </w:num>
  <w:num w:numId="12">
    <w:abstractNumId w:val="11"/>
  </w:num>
  <w:num w:numId="13">
    <w:abstractNumId w:val="16"/>
  </w:num>
  <w:num w:numId="14">
    <w:abstractNumId w:val="7"/>
  </w:num>
  <w:num w:numId="15">
    <w:abstractNumId w:val="22"/>
  </w:num>
  <w:num w:numId="16">
    <w:abstractNumId w:val="10"/>
  </w:num>
  <w:num w:numId="17">
    <w:abstractNumId w:val="17"/>
  </w:num>
  <w:num w:numId="18">
    <w:abstractNumId w:val="24"/>
  </w:num>
  <w:num w:numId="19">
    <w:abstractNumId w:val="21"/>
  </w:num>
  <w:num w:numId="20">
    <w:abstractNumId w:val="8"/>
  </w:num>
  <w:num w:numId="21">
    <w:abstractNumId w:val="5"/>
  </w:num>
  <w:num w:numId="22">
    <w:abstractNumId w:val="9"/>
  </w:num>
  <w:num w:numId="23">
    <w:abstractNumId w:val="4"/>
  </w:num>
  <w:num w:numId="24">
    <w:abstractNumId w:val="19"/>
  </w:num>
  <w:num w:numId="25">
    <w:abstractNumId w:val="2"/>
  </w:num>
  <w:num w:numId="26">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268FC"/>
    <w:rsid w:val="00033397"/>
    <w:rsid w:val="00040095"/>
    <w:rsid w:val="0005666B"/>
    <w:rsid w:val="00080512"/>
    <w:rsid w:val="00084D1B"/>
    <w:rsid w:val="000902CB"/>
    <w:rsid w:val="00090468"/>
    <w:rsid w:val="00096BAF"/>
    <w:rsid w:val="000971F2"/>
    <w:rsid w:val="000A30DC"/>
    <w:rsid w:val="000B1999"/>
    <w:rsid w:val="000B7BCF"/>
    <w:rsid w:val="000C43BA"/>
    <w:rsid w:val="000C522B"/>
    <w:rsid w:val="000D01F2"/>
    <w:rsid w:val="000D08C2"/>
    <w:rsid w:val="000D58AB"/>
    <w:rsid w:val="000E11E4"/>
    <w:rsid w:val="000E2D8D"/>
    <w:rsid w:val="000F3D92"/>
    <w:rsid w:val="000F78E9"/>
    <w:rsid w:val="00112F1A"/>
    <w:rsid w:val="001223B0"/>
    <w:rsid w:val="00126917"/>
    <w:rsid w:val="0013309E"/>
    <w:rsid w:val="00145075"/>
    <w:rsid w:val="001710B4"/>
    <w:rsid w:val="001741A0"/>
    <w:rsid w:val="00175FA0"/>
    <w:rsid w:val="00183485"/>
    <w:rsid w:val="001852C9"/>
    <w:rsid w:val="001862D5"/>
    <w:rsid w:val="00194CD0"/>
    <w:rsid w:val="001B387E"/>
    <w:rsid w:val="001B49C9"/>
    <w:rsid w:val="001C4F79"/>
    <w:rsid w:val="001D2E7E"/>
    <w:rsid w:val="001F168B"/>
    <w:rsid w:val="001F5C04"/>
    <w:rsid w:val="001F5CE8"/>
    <w:rsid w:val="001F703B"/>
    <w:rsid w:val="001F7831"/>
    <w:rsid w:val="00204045"/>
    <w:rsid w:val="0020712B"/>
    <w:rsid w:val="0022606D"/>
    <w:rsid w:val="00231728"/>
    <w:rsid w:val="00235970"/>
    <w:rsid w:val="002463E6"/>
    <w:rsid w:val="002558C5"/>
    <w:rsid w:val="002610D8"/>
    <w:rsid w:val="002740E5"/>
    <w:rsid w:val="002747EC"/>
    <w:rsid w:val="00275A84"/>
    <w:rsid w:val="00281395"/>
    <w:rsid w:val="002855BF"/>
    <w:rsid w:val="00285BA4"/>
    <w:rsid w:val="00295233"/>
    <w:rsid w:val="002A1C94"/>
    <w:rsid w:val="002D54B3"/>
    <w:rsid w:val="002E2879"/>
    <w:rsid w:val="002E40B7"/>
    <w:rsid w:val="002F0D22"/>
    <w:rsid w:val="002F20F2"/>
    <w:rsid w:val="00300B82"/>
    <w:rsid w:val="003172DC"/>
    <w:rsid w:val="00325AE3"/>
    <w:rsid w:val="00326069"/>
    <w:rsid w:val="00326331"/>
    <w:rsid w:val="00333504"/>
    <w:rsid w:val="003377A4"/>
    <w:rsid w:val="00340E59"/>
    <w:rsid w:val="0035462D"/>
    <w:rsid w:val="003565A1"/>
    <w:rsid w:val="00360FCB"/>
    <w:rsid w:val="00364B41"/>
    <w:rsid w:val="00365C9E"/>
    <w:rsid w:val="00377DCA"/>
    <w:rsid w:val="00383A77"/>
    <w:rsid w:val="003A1A00"/>
    <w:rsid w:val="003A41EF"/>
    <w:rsid w:val="003B19E6"/>
    <w:rsid w:val="003B40AD"/>
    <w:rsid w:val="003C4E37"/>
    <w:rsid w:val="003D36A3"/>
    <w:rsid w:val="003E16BE"/>
    <w:rsid w:val="003E214D"/>
    <w:rsid w:val="003E4202"/>
    <w:rsid w:val="003E5E30"/>
    <w:rsid w:val="003F4E28"/>
    <w:rsid w:val="003F5003"/>
    <w:rsid w:val="003F5B64"/>
    <w:rsid w:val="004006E8"/>
    <w:rsid w:val="00401855"/>
    <w:rsid w:val="00405108"/>
    <w:rsid w:val="0040790D"/>
    <w:rsid w:val="00416B02"/>
    <w:rsid w:val="00426241"/>
    <w:rsid w:val="004320CF"/>
    <w:rsid w:val="00434183"/>
    <w:rsid w:val="00464882"/>
    <w:rsid w:val="00467984"/>
    <w:rsid w:val="0047447E"/>
    <w:rsid w:val="00477455"/>
    <w:rsid w:val="00485609"/>
    <w:rsid w:val="004864D8"/>
    <w:rsid w:val="00492AB6"/>
    <w:rsid w:val="00494960"/>
    <w:rsid w:val="004952F7"/>
    <w:rsid w:val="00496531"/>
    <w:rsid w:val="00497DCC"/>
    <w:rsid w:val="004A19BE"/>
    <w:rsid w:val="004A1F7B"/>
    <w:rsid w:val="004A3D15"/>
    <w:rsid w:val="004C44D2"/>
    <w:rsid w:val="004C5DA1"/>
    <w:rsid w:val="004C73D8"/>
    <w:rsid w:val="004D2884"/>
    <w:rsid w:val="004D3578"/>
    <w:rsid w:val="004D380D"/>
    <w:rsid w:val="004E213A"/>
    <w:rsid w:val="004F16D1"/>
    <w:rsid w:val="004F2555"/>
    <w:rsid w:val="00503171"/>
    <w:rsid w:val="00505B4A"/>
    <w:rsid w:val="00505F86"/>
    <w:rsid w:val="00506C28"/>
    <w:rsid w:val="00510E39"/>
    <w:rsid w:val="0051438F"/>
    <w:rsid w:val="00520B1A"/>
    <w:rsid w:val="005215D5"/>
    <w:rsid w:val="00523B01"/>
    <w:rsid w:val="005326DB"/>
    <w:rsid w:val="00534DA0"/>
    <w:rsid w:val="00543E6C"/>
    <w:rsid w:val="00554187"/>
    <w:rsid w:val="00557B9C"/>
    <w:rsid w:val="005618F1"/>
    <w:rsid w:val="00565087"/>
    <w:rsid w:val="0056573F"/>
    <w:rsid w:val="00582C9E"/>
    <w:rsid w:val="00583F33"/>
    <w:rsid w:val="00586BE2"/>
    <w:rsid w:val="005B5C01"/>
    <w:rsid w:val="005C6DC3"/>
    <w:rsid w:val="005D02EE"/>
    <w:rsid w:val="005F253A"/>
    <w:rsid w:val="005F5340"/>
    <w:rsid w:val="006024B2"/>
    <w:rsid w:val="006035DC"/>
    <w:rsid w:val="00611566"/>
    <w:rsid w:val="00613EA6"/>
    <w:rsid w:val="00624DEA"/>
    <w:rsid w:val="00635D8F"/>
    <w:rsid w:val="00637234"/>
    <w:rsid w:val="00646D99"/>
    <w:rsid w:val="00656910"/>
    <w:rsid w:val="00665BE2"/>
    <w:rsid w:val="00696A0C"/>
    <w:rsid w:val="006A26C9"/>
    <w:rsid w:val="006A40DE"/>
    <w:rsid w:val="006A6C4D"/>
    <w:rsid w:val="006A6EB7"/>
    <w:rsid w:val="006A741D"/>
    <w:rsid w:val="006B2247"/>
    <w:rsid w:val="006B646C"/>
    <w:rsid w:val="006C66D8"/>
    <w:rsid w:val="006C7C10"/>
    <w:rsid w:val="006D1E24"/>
    <w:rsid w:val="006E1417"/>
    <w:rsid w:val="006E3A6E"/>
    <w:rsid w:val="006F6A2C"/>
    <w:rsid w:val="00710201"/>
    <w:rsid w:val="007241B2"/>
    <w:rsid w:val="00731554"/>
    <w:rsid w:val="00732567"/>
    <w:rsid w:val="007342B5"/>
    <w:rsid w:val="00734A5B"/>
    <w:rsid w:val="00744E76"/>
    <w:rsid w:val="007454EB"/>
    <w:rsid w:val="00757D40"/>
    <w:rsid w:val="00766569"/>
    <w:rsid w:val="00781F0F"/>
    <w:rsid w:val="007839D9"/>
    <w:rsid w:val="0078727C"/>
    <w:rsid w:val="0079049D"/>
    <w:rsid w:val="00793DC5"/>
    <w:rsid w:val="00796F6D"/>
    <w:rsid w:val="007A11A9"/>
    <w:rsid w:val="007A7D00"/>
    <w:rsid w:val="007B16F9"/>
    <w:rsid w:val="007B18D8"/>
    <w:rsid w:val="007C095F"/>
    <w:rsid w:val="007C0FE2"/>
    <w:rsid w:val="007C2DD0"/>
    <w:rsid w:val="007C4D1B"/>
    <w:rsid w:val="007D12D8"/>
    <w:rsid w:val="007D18CA"/>
    <w:rsid w:val="007F2534"/>
    <w:rsid w:val="007F3CB2"/>
    <w:rsid w:val="00800C19"/>
    <w:rsid w:val="008028A4"/>
    <w:rsid w:val="00803AAF"/>
    <w:rsid w:val="00813245"/>
    <w:rsid w:val="0082730F"/>
    <w:rsid w:val="00834034"/>
    <w:rsid w:val="00837983"/>
    <w:rsid w:val="00846905"/>
    <w:rsid w:val="008751E5"/>
    <w:rsid w:val="008768CA"/>
    <w:rsid w:val="00877EF9"/>
    <w:rsid w:val="00880559"/>
    <w:rsid w:val="00882761"/>
    <w:rsid w:val="008837E3"/>
    <w:rsid w:val="008A689E"/>
    <w:rsid w:val="008A7DA6"/>
    <w:rsid w:val="008B1041"/>
    <w:rsid w:val="008B5306"/>
    <w:rsid w:val="008C2CF2"/>
    <w:rsid w:val="008D1C75"/>
    <w:rsid w:val="008D2718"/>
    <w:rsid w:val="008D2E4D"/>
    <w:rsid w:val="008E5536"/>
    <w:rsid w:val="008F0504"/>
    <w:rsid w:val="008F396F"/>
    <w:rsid w:val="00901383"/>
    <w:rsid w:val="0090271F"/>
    <w:rsid w:val="00902DB9"/>
    <w:rsid w:val="0090466A"/>
    <w:rsid w:val="00922CC5"/>
    <w:rsid w:val="00926F15"/>
    <w:rsid w:val="00936071"/>
    <w:rsid w:val="00940212"/>
    <w:rsid w:val="009405AE"/>
    <w:rsid w:val="00942EC2"/>
    <w:rsid w:val="00943D06"/>
    <w:rsid w:val="00946EC0"/>
    <w:rsid w:val="00961B32"/>
    <w:rsid w:val="00964BB8"/>
    <w:rsid w:val="00970DB3"/>
    <w:rsid w:val="00974BB0"/>
    <w:rsid w:val="00977217"/>
    <w:rsid w:val="00983B3A"/>
    <w:rsid w:val="009A0AF3"/>
    <w:rsid w:val="009A3FFF"/>
    <w:rsid w:val="009B07CD"/>
    <w:rsid w:val="009C19E9"/>
    <w:rsid w:val="009D74A6"/>
    <w:rsid w:val="00A03BFC"/>
    <w:rsid w:val="00A06F87"/>
    <w:rsid w:val="00A10F02"/>
    <w:rsid w:val="00A13659"/>
    <w:rsid w:val="00A17556"/>
    <w:rsid w:val="00A204CA"/>
    <w:rsid w:val="00A2382A"/>
    <w:rsid w:val="00A34999"/>
    <w:rsid w:val="00A444B0"/>
    <w:rsid w:val="00A5139F"/>
    <w:rsid w:val="00A53724"/>
    <w:rsid w:val="00A640C7"/>
    <w:rsid w:val="00A77630"/>
    <w:rsid w:val="00A82346"/>
    <w:rsid w:val="00A9068A"/>
    <w:rsid w:val="00A918B7"/>
    <w:rsid w:val="00A929C0"/>
    <w:rsid w:val="00A9671C"/>
    <w:rsid w:val="00AA1553"/>
    <w:rsid w:val="00AA3BAB"/>
    <w:rsid w:val="00AA6F5F"/>
    <w:rsid w:val="00AB524B"/>
    <w:rsid w:val="00AC20D8"/>
    <w:rsid w:val="00AC247E"/>
    <w:rsid w:val="00AD0184"/>
    <w:rsid w:val="00AD4DE2"/>
    <w:rsid w:val="00AD6474"/>
    <w:rsid w:val="00AE3B82"/>
    <w:rsid w:val="00AF18C2"/>
    <w:rsid w:val="00AF2974"/>
    <w:rsid w:val="00B05962"/>
    <w:rsid w:val="00B15449"/>
    <w:rsid w:val="00B154AD"/>
    <w:rsid w:val="00B168A1"/>
    <w:rsid w:val="00B27303"/>
    <w:rsid w:val="00B46BD9"/>
    <w:rsid w:val="00B47FD1"/>
    <w:rsid w:val="00B516BB"/>
    <w:rsid w:val="00B53D13"/>
    <w:rsid w:val="00B6384E"/>
    <w:rsid w:val="00B84F50"/>
    <w:rsid w:val="00B878D2"/>
    <w:rsid w:val="00B92BDF"/>
    <w:rsid w:val="00BA31EC"/>
    <w:rsid w:val="00BC3555"/>
    <w:rsid w:val="00BC70CB"/>
    <w:rsid w:val="00BD06A1"/>
    <w:rsid w:val="00BD2A38"/>
    <w:rsid w:val="00BD751B"/>
    <w:rsid w:val="00BE2BE8"/>
    <w:rsid w:val="00C12B51"/>
    <w:rsid w:val="00C13314"/>
    <w:rsid w:val="00C24650"/>
    <w:rsid w:val="00C30CAF"/>
    <w:rsid w:val="00C33079"/>
    <w:rsid w:val="00C347BA"/>
    <w:rsid w:val="00C50C9F"/>
    <w:rsid w:val="00C653B3"/>
    <w:rsid w:val="00C65D12"/>
    <w:rsid w:val="00C663CC"/>
    <w:rsid w:val="00C83A13"/>
    <w:rsid w:val="00C85A0E"/>
    <w:rsid w:val="00C9068C"/>
    <w:rsid w:val="00C92967"/>
    <w:rsid w:val="00C947CC"/>
    <w:rsid w:val="00C96F6D"/>
    <w:rsid w:val="00CA3D0C"/>
    <w:rsid w:val="00CA497D"/>
    <w:rsid w:val="00CA654B"/>
    <w:rsid w:val="00CB4597"/>
    <w:rsid w:val="00CB5EE9"/>
    <w:rsid w:val="00CC514A"/>
    <w:rsid w:val="00CD04AE"/>
    <w:rsid w:val="00CD4C7B"/>
    <w:rsid w:val="00CD604E"/>
    <w:rsid w:val="00CE159E"/>
    <w:rsid w:val="00CF1917"/>
    <w:rsid w:val="00D00167"/>
    <w:rsid w:val="00D27CB9"/>
    <w:rsid w:val="00D33BE3"/>
    <w:rsid w:val="00D3792D"/>
    <w:rsid w:val="00D4521F"/>
    <w:rsid w:val="00D518D7"/>
    <w:rsid w:val="00D55E47"/>
    <w:rsid w:val="00D62E19"/>
    <w:rsid w:val="00D6664C"/>
    <w:rsid w:val="00D67CD1"/>
    <w:rsid w:val="00D738D6"/>
    <w:rsid w:val="00D73F92"/>
    <w:rsid w:val="00D75013"/>
    <w:rsid w:val="00D765B9"/>
    <w:rsid w:val="00D80795"/>
    <w:rsid w:val="00D854BE"/>
    <w:rsid w:val="00D87E00"/>
    <w:rsid w:val="00D9134D"/>
    <w:rsid w:val="00D91C8B"/>
    <w:rsid w:val="00D96D11"/>
    <w:rsid w:val="00DA7A03"/>
    <w:rsid w:val="00DB041B"/>
    <w:rsid w:val="00DB0DB8"/>
    <w:rsid w:val="00DB1818"/>
    <w:rsid w:val="00DB6162"/>
    <w:rsid w:val="00DC309B"/>
    <w:rsid w:val="00DC4DA2"/>
    <w:rsid w:val="00DC5EBB"/>
    <w:rsid w:val="00DC7055"/>
    <w:rsid w:val="00DE1A7F"/>
    <w:rsid w:val="00DE3B42"/>
    <w:rsid w:val="00DE6D40"/>
    <w:rsid w:val="00E16FDD"/>
    <w:rsid w:val="00E31155"/>
    <w:rsid w:val="00E471CF"/>
    <w:rsid w:val="00E5733D"/>
    <w:rsid w:val="00E60BB9"/>
    <w:rsid w:val="00E61600"/>
    <w:rsid w:val="00E62835"/>
    <w:rsid w:val="00E66D29"/>
    <w:rsid w:val="00E66E40"/>
    <w:rsid w:val="00E70307"/>
    <w:rsid w:val="00E77645"/>
    <w:rsid w:val="00E83697"/>
    <w:rsid w:val="00E87CFC"/>
    <w:rsid w:val="00E919FD"/>
    <w:rsid w:val="00E9327E"/>
    <w:rsid w:val="00E9779F"/>
    <w:rsid w:val="00E97CEF"/>
    <w:rsid w:val="00EA223F"/>
    <w:rsid w:val="00EA7411"/>
    <w:rsid w:val="00EC4A25"/>
    <w:rsid w:val="00F025A2"/>
    <w:rsid w:val="00F03FD4"/>
    <w:rsid w:val="00F07388"/>
    <w:rsid w:val="00F2026E"/>
    <w:rsid w:val="00F2210A"/>
    <w:rsid w:val="00F30999"/>
    <w:rsid w:val="00F36FC9"/>
    <w:rsid w:val="00F37743"/>
    <w:rsid w:val="00F54A3D"/>
    <w:rsid w:val="00F54CB0"/>
    <w:rsid w:val="00F57840"/>
    <w:rsid w:val="00F5792B"/>
    <w:rsid w:val="00F648B9"/>
    <w:rsid w:val="00F653B8"/>
    <w:rsid w:val="00F71B89"/>
    <w:rsid w:val="00F7353C"/>
    <w:rsid w:val="00F75D79"/>
    <w:rsid w:val="00F76F8F"/>
    <w:rsid w:val="00F839DF"/>
    <w:rsid w:val="00F9077B"/>
    <w:rsid w:val="00F9408D"/>
    <w:rsid w:val="00F941DF"/>
    <w:rsid w:val="00F9787E"/>
    <w:rsid w:val="00FA0893"/>
    <w:rsid w:val="00FA1266"/>
    <w:rsid w:val="00FA4B58"/>
    <w:rsid w:val="00FB36FA"/>
    <w:rsid w:val="00FC1192"/>
    <w:rsid w:val="00FC3570"/>
    <w:rsid w:val="00FC7453"/>
    <w:rsid w:val="00FD360B"/>
    <w:rsid w:val="00FE251B"/>
    <w:rsid w:val="00FE345F"/>
    <w:rsid w:val="00FF5FAB"/>
    <w:rsid w:val="022CF823"/>
    <w:rsid w:val="4E4B92F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9744DE5"/>
  <w15:chartTrackingRefBased/>
  <w15:docId w15:val="{1B08BAF0-5333-4094-993C-5DD8EF5D7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6A6EB7"/>
    <w:pPr>
      <w:ind w:left="720"/>
      <w:contextualSpacing/>
    </w:pPr>
  </w:style>
  <w:style w:type="table" w:styleId="TableGrid">
    <w:name w:val="Table Grid"/>
    <w:basedOn w:val="TableNormal"/>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92BDF"/>
    <w:rPr>
      <w:sz w:val="16"/>
      <w:szCs w:val="16"/>
    </w:rPr>
  </w:style>
  <w:style w:type="paragraph" w:styleId="CommentText">
    <w:name w:val="annotation text"/>
    <w:basedOn w:val="Normal"/>
    <w:link w:val="CommentTextChar"/>
    <w:rsid w:val="00B92BDF"/>
  </w:style>
  <w:style w:type="character" w:customStyle="1" w:styleId="CommentTextChar">
    <w:name w:val="Comment Text Char"/>
    <w:basedOn w:val="DefaultParagraphFont"/>
    <w:link w:val="CommentText"/>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5AIRPNAIUNRU-859666464-4646</_dlc_DocId>
    <_dlc_DocIdUrl xmlns="71c5aaf6-e6ce-465b-b873-5148d2a4c105">
      <Url>https://nokia.sharepoint.com/sites/c5g/e2earch/_layouts/15/DocIdRedir.aspx?ID=5AIRPNAIUNRU-859666464-4646</Url>
      <Description>5AIRPNAIUNRU-859666464-4646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schemas.microsoft.com/office/2006/metadata/properties"/>
    <ds:schemaRef ds:uri="http://purl.org/dc/elements/1.1/"/>
    <ds:schemaRef ds:uri="83f22d2f-d16e-4be6-ad4f-29fa0b067c3c"/>
    <ds:schemaRef ds:uri="71c5aaf6-e6ce-465b-b873-5148d2a4c105"/>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EA02A85-1E4B-4753-BD78-AF01F80EF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198</TotalTime>
  <Pages>3</Pages>
  <Words>1429</Words>
  <Characters>8072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9483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Dawid Koziol</dc:creator>
  <cp:keywords/>
  <dc:description/>
  <cp:lastModifiedBy>Nokia</cp:lastModifiedBy>
  <cp:revision>9</cp:revision>
  <dcterms:created xsi:type="dcterms:W3CDTF">2019-02-07T13:42:00Z</dcterms:created>
  <dcterms:modified xsi:type="dcterms:W3CDTF">2019-02-14T14:59:00Z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d1f5b000-ef6e-4f60-ad9e-b6bf1e3660bb</vt:lpwstr>
  </property>
</Properties>
</file>